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74525" w14:textId="77777777" w:rsidR="00540659" w:rsidRPr="00F31BCB" w:rsidRDefault="009933CB">
      <w:pPr>
        <w:rPr>
          <w:rFonts w:ascii="Arial" w:hAnsi="Arial" w:cs="Arial"/>
          <w:sz w:val="60"/>
          <w:szCs w:val="60"/>
        </w:rPr>
      </w:pPr>
      <w:r w:rsidRPr="00F31BCB">
        <w:rPr>
          <w:noProof/>
          <w:sz w:val="24"/>
          <w:szCs w:val="24"/>
          <w:lang w:val="en-CA" w:eastAsia="en-CA"/>
        </w:rPr>
        <mc:AlternateContent>
          <mc:Choice Requires="wps">
            <w:drawing>
              <wp:anchor distT="36576" distB="36576" distL="36576" distR="36576" simplePos="0" relativeHeight="251673600" behindDoc="0" locked="0" layoutInCell="1" allowOverlap="1" wp14:anchorId="24570447" wp14:editId="394BEB30">
                <wp:simplePos x="0" y="0"/>
                <wp:positionH relativeFrom="margin">
                  <wp:posOffset>-498764</wp:posOffset>
                </wp:positionH>
                <wp:positionV relativeFrom="paragraph">
                  <wp:posOffset>-353291</wp:posOffset>
                </wp:positionV>
                <wp:extent cx="976630" cy="9064336"/>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064336"/>
                        </a:xfrm>
                        <a:prstGeom prst="rect">
                          <a:avLst/>
                        </a:prstGeom>
                        <a:gradFill rotWithShape="1">
                          <a:gsLst>
                            <a:gs pos="0">
                              <a:srgbClr val="10C046"/>
                            </a:gs>
                            <a:gs pos="100000">
                              <a:srgbClr val="FFFFFF"/>
                            </a:gs>
                          </a:gsLst>
                          <a:lin ang="5400000" scaled="1"/>
                        </a:gradFill>
                        <a:ln>
                          <a:noFill/>
                        </a:ln>
                        <a:effectLst/>
                      </wps:spPr>
                      <wps:txbx>
                        <w:txbxContent>
                          <w:p w14:paraId="1CD45B60" w14:textId="77777777" w:rsidR="004360A9" w:rsidRPr="009933CB" w:rsidRDefault="004360A9" w:rsidP="009933CB">
                            <w:pPr>
                              <w:spacing w:after="120"/>
                              <w:jc w:val="center"/>
                              <w:rPr>
                                <w:rFonts w:ascii="Arial" w:hAnsi="Arial" w:cs="Arial"/>
                                <w:sz w:val="144"/>
                                <w:szCs w:val="144"/>
                              </w:rPr>
                            </w:pPr>
                            <w:r>
                              <w:rPr>
                                <w:rFonts w:ascii="Arial" w:hAnsi="Arial"/>
                                <w:sz w:val="144"/>
                                <w:szCs w:val="144"/>
                              </w:rPr>
                              <w:t>2018-2019</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570447" id="Rectangle 3" o:spid="_x0000_s1026" style="position:absolute;margin-left:-39.25pt;margin-top:-27.8pt;width:76.9pt;height:713.7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" fillcolor="#10c046" stroked="f">
                <v:fill rotate="t" focus="100%" type="gradient"/>
                <v:textbox style="layout-flow:vertical;mso-layout-flow-alt:bottom-to-top" inset="2.88pt,2.88pt,2.88pt,2.88pt">
                  <w:txbxContent>
                    <w:p w14:paraId="1CD45B60" w14:textId="77777777" w:rsidR="004360A9" w:rsidRPr="009933CB" w:rsidRDefault="004360A9" w:rsidP="009933CB">
                      <w:pPr>
                        <w:spacing w:after="120"/>
                        <w:jc w:val="center"/>
                        <w:rPr>
                          <w:rFonts w:ascii="Arial" w:hAnsi="Arial" w:cs="Arial"/>
                          <w:sz w:val="144"/>
                          <w:szCs w:val="144"/>
                        </w:rPr>
                      </w:pPr>
                      <w:r>
                        <w:rPr>
                          <w:rFonts w:ascii="Arial" w:hAnsi="Arial"/>
                          <w:sz w:val="144"/>
                          <w:szCs w:val="144"/>
                        </w:rPr>
                        <w:t>2018-2019</w:t>
                      </w:r>
                    </w:p>
                  </w:txbxContent>
                </v:textbox>
                <w10:wrap anchorx="margin"/>
              </v:rect>
            </w:pict>
          </mc:Fallback>
        </mc:AlternateContent>
      </w:r>
    </w:p>
    <w:p w14:paraId="5B345DB4" w14:textId="77777777" w:rsidR="00540659" w:rsidRPr="00F31BCB" w:rsidRDefault="00540659"/>
    <w:p w14:paraId="02FBA440" w14:textId="77777777" w:rsidR="00540659" w:rsidRPr="00F31BCB" w:rsidRDefault="00540659"/>
    <w:p w14:paraId="0AD8E745" w14:textId="77777777" w:rsidR="00540659" w:rsidRPr="00F31BCB" w:rsidRDefault="00540659"/>
    <w:p w14:paraId="3E2D0880" w14:textId="77777777" w:rsidR="00540659" w:rsidRPr="00F31BCB" w:rsidRDefault="00540659"/>
    <w:p w14:paraId="60ABFD71" w14:textId="77777777" w:rsidR="00540659" w:rsidRPr="00F31BCB" w:rsidRDefault="00540659"/>
    <w:p w14:paraId="4126B8A2" w14:textId="77777777" w:rsidR="00540659" w:rsidRPr="00F31BCB" w:rsidRDefault="00540659"/>
    <w:p w14:paraId="0585FDDD" w14:textId="77777777" w:rsidR="00540659" w:rsidRPr="00F31BCB" w:rsidRDefault="009933CB">
      <w:r w:rsidRPr="00F31BCB">
        <w:rPr>
          <w:noProof/>
          <w:lang w:val="en-CA" w:eastAsia="en-CA"/>
        </w:rPr>
        <mc:AlternateContent>
          <mc:Choice Requires="wps">
            <w:drawing>
              <wp:anchor distT="45720" distB="45720" distL="114300" distR="114300" simplePos="0" relativeHeight="251669504" behindDoc="0" locked="0" layoutInCell="1" allowOverlap="1" wp14:anchorId="308A70A6" wp14:editId="4A104C79">
                <wp:simplePos x="0" y="0"/>
                <wp:positionH relativeFrom="column">
                  <wp:posOffset>1086774</wp:posOffset>
                </wp:positionH>
                <wp:positionV relativeFrom="paragraph">
                  <wp:posOffset>8255</wp:posOffset>
                </wp:positionV>
                <wp:extent cx="46672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noFill/>
                          <a:miter lim="800000"/>
                          <a:headEnd/>
                          <a:tailEnd/>
                        </a:ln>
                      </wps:spPr>
                      <wps:txbx>
                        <w:txbxContent>
                          <w:p w14:paraId="363F3632" w14:textId="77777777" w:rsidR="00527EEC" w:rsidRDefault="00527EEC">
                            <w:pPr>
                              <w:rPr>
                                <w:rFonts w:ascii="Arial" w:hAnsi="Arial"/>
                                <w:b/>
                                <w:sz w:val="60"/>
                                <w:szCs w:val="60"/>
                              </w:rPr>
                            </w:pPr>
                            <w:r>
                              <w:rPr>
                                <w:rFonts w:ascii="Arial" w:hAnsi="Arial"/>
                                <w:b/>
                                <w:sz w:val="60"/>
                                <w:szCs w:val="60"/>
                              </w:rPr>
                              <w:t xml:space="preserve">Entente sur le développement de la main-d’œuvre </w:t>
                            </w:r>
                          </w:p>
                          <w:p w14:paraId="01C70423" w14:textId="77777777" w:rsidR="00527EEC" w:rsidRDefault="00527EEC">
                            <w:pPr>
                              <w:rPr>
                                <w:rFonts w:ascii="Arial" w:hAnsi="Arial"/>
                                <w:b/>
                                <w:sz w:val="60"/>
                                <w:szCs w:val="60"/>
                              </w:rPr>
                            </w:pPr>
                          </w:p>
                          <w:p w14:paraId="68B95D27" w14:textId="09A9F04D" w:rsidR="00D615DB" w:rsidRPr="00D615DB" w:rsidRDefault="00D615DB">
                            <w:pPr>
                              <w:rPr>
                                <w:rFonts w:ascii="Arial" w:hAnsi="Arial" w:cs="Arial"/>
                                <w:b/>
                                <w:sz w:val="60"/>
                                <w:szCs w:val="60"/>
                              </w:rPr>
                            </w:pPr>
                            <w:r>
                              <w:rPr>
                                <w:rFonts w:ascii="Arial" w:hAnsi="Arial"/>
                                <w:b/>
                                <w:sz w:val="60"/>
                                <w:szCs w:val="60"/>
                              </w:rPr>
                              <w:t>Rapport annuel du</w:t>
                            </w:r>
                            <w:r w:rsidR="00527EEC">
                              <w:rPr>
                                <w:rFonts w:ascii="Arial" w:hAnsi="Arial"/>
                                <w:b/>
                                <w:sz w:val="60"/>
                                <w:szCs w:val="60"/>
                              </w:rPr>
                              <w:t> </w:t>
                            </w:r>
                            <w:r>
                              <w:rPr>
                                <w:rFonts w:ascii="Arial" w:hAnsi="Arial"/>
                                <w:b/>
                                <w:sz w:val="60"/>
                                <w:szCs w:val="60"/>
                              </w:rPr>
                              <w:t>Man</w:t>
                            </w:r>
                            <w:bookmarkStart w:id="0" w:name="_GoBack"/>
                            <w:bookmarkEnd w:id="0"/>
                            <w:r>
                              <w:rPr>
                                <w:rFonts w:ascii="Arial" w:hAnsi="Arial"/>
                                <w:b/>
                                <w:sz w:val="60"/>
                                <w:szCs w:val="60"/>
                              </w:rPr>
                              <w:t>itoba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08A70A6" id="_x0000_t202" coordsize="21600,21600" o:spt="202" path="m,l,21600r21600,l21600,xe">
                <v:stroke joinstyle="miter"/>
                <v:path gradientshapeok="t" o:connecttype="rect"/>
              </v:shapetype>
              <v:shape id="Text Box 2" o:spid="_x0000_s1027" type="#_x0000_t202" style="position:absolute;margin-left:85.55pt;margin-top:.65pt;width:36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Is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crkqFx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" stroked="f">
                <v:textbox style="mso-fit-shape-to-text:t">
                  <w:txbxContent>
                    <w:p w14:paraId="363F3632" w14:textId="77777777" w:rsidR="00527EEC" w:rsidRDefault="00527EEC">
                      <w:pPr>
                        <w:rPr>
                          <w:rFonts w:ascii="Arial" w:hAnsi="Arial"/>
                          <w:b/>
                          <w:sz w:val="60"/>
                          <w:szCs w:val="60"/>
                        </w:rPr>
                      </w:pPr>
                      <w:r>
                        <w:rPr>
                          <w:rFonts w:ascii="Arial" w:hAnsi="Arial"/>
                          <w:b/>
                          <w:sz w:val="60"/>
                          <w:szCs w:val="60"/>
                        </w:rPr>
                        <w:t xml:space="preserve">Entente sur le développement de la main-d’œuvre </w:t>
                      </w:r>
                    </w:p>
                    <w:p w14:paraId="01C70423" w14:textId="77777777" w:rsidR="00527EEC" w:rsidRDefault="00527EEC">
                      <w:pPr>
                        <w:rPr>
                          <w:rFonts w:ascii="Arial" w:hAnsi="Arial"/>
                          <w:b/>
                          <w:sz w:val="60"/>
                          <w:szCs w:val="60"/>
                        </w:rPr>
                      </w:pPr>
                    </w:p>
                    <w:p w14:paraId="68B95D27" w14:textId="09A9F04D" w:rsidR="00D615DB" w:rsidRPr="00D615DB" w:rsidRDefault="00D615DB">
                      <w:pPr>
                        <w:rPr>
                          <w:rFonts w:ascii="Arial" w:hAnsi="Arial" w:cs="Arial"/>
                          <w:b/>
                          <w:sz w:val="60"/>
                          <w:szCs w:val="60"/>
                        </w:rPr>
                      </w:pPr>
                      <w:r>
                        <w:rPr>
                          <w:rFonts w:ascii="Arial" w:hAnsi="Arial"/>
                          <w:b/>
                          <w:sz w:val="60"/>
                          <w:szCs w:val="60"/>
                        </w:rPr>
                        <w:t>Rapport annuel du</w:t>
                      </w:r>
                      <w:r w:rsidR="00527EEC">
                        <w:rPr>
                          <w:rFonts w:ascii="Arial" w:hAnsi="Arial"/>
                          <w:b/>
                          <w:sz w:val="60"/>
                          <w:szCs w:val="60"/>
                        </w:rPr>
                        <w:t> </w:t>
                      </w:r>
                      <w:r>
                        <w:rPr>
                          <w:rFonts w:ascii="Arial" w:hAnsi="Arial"/>
                          <w:b/>
                          <w:sz w:val="60"/>
                          <w:szCs w:val="60"/>
                        </w:rPr>
                        <w:t>Manitoba</w:t>
                      </w:r>
                    </w:p>
                  </w:txbxContent>
                </v:textbox>
                <w10:wrap type="square"/>
              </v:shape>
            </w:pict>
          </mc:Fallback>
        </mc:AlternateContent>
      </w:r>
    </w:p>
    <w:p w14:paraId="0068C70E" w14:textId="77777777" w:rsidR="00540659" w:rsidRPr="00F31BCB" w:rsidRDefault="00540659"/>
    <w:p w14:paraId="4EA9074D" w14:textId="77777777" w:rsidR="00540659" w:rsidRPr="00F31BCB" w:rsidRDefault="00540659"/>
    <w:p w14:paraId="4589FD0D" w14:textId="77777777" w:rsidR="00540659" w:rsidRPr="00F31BCB" w:rsidRDefault="00540659"/>
    <w:p w14:paraId="59BDA90C" w14:textId="77777777" w:rsidR="00540659" w:rsidRPr="00F31BCB" w:rsidRDefault="00540659"/>
    <w:p w14:paraId="5C0B1C95" w14:textId="77777777" w:rsidR="00540659" w:rsidRPr="00F31BCB" w:rsidRDefault="00540659"/>
    <w:p w14:paraId="31545732" w14:textId="77777777" w:rsidR="00540659" w:rsidRPr="00F31BCB" w:rsidRDefault="00540659"/>
    <w:p w14:paraId="0BA1F58E" w14:textId="77777777" w:rsidR="00540659" w:rsidRPr="00F31BCB" w:rsidRDefault="00540659"/>
    <w:p w14:paraId="5F55FAA3" w14:textId="77777777" w:rsidR="00540659" w:rsidRPr="00F31BCB" w:rsidRDefault="00540659"/>
    <w:p w14:paraId="007D25F2" w14:textId="77777777" w:rsidR="00540659" w:rsidRPr="00F31BCB" w:rsidRDefault="00540659"/>
    <w:p w14:paraId="5C256983" w14:textId="77777777" w:rsidR="00540659" w:rsidRPr="00F31BCB" w:rsidRDefault="00540659"/>
    <w:p w14:paraId="224DB410" w14:textId="77777777" w:rsidR="00540659" w:rsidRPr="00F31BCB" w:rsidRDefault="00540659"/>
    <w:p w14:paraId="1A019737" w14:textId="77777777" w:rsidR="00540659" w:rsidRPr="00F31BCB" w:rsidRDefault="00540659"/>
    <w:p w14:paraId="4A12E4CF" w14:textId="77777777" w:rsidR="00540659" w:rsidRPr="00F31BCB" w:rsidRDefault="00540659"/>
    <w:p w14:paraId="51E0AC25" w14:textId="77777777" w:rsidR="00540659" w:rsidRPr="00F31BCB" w:rsidRDefault="00540659"/>
    <w:p w14:paraId="3338E434" w14:textId="77777777" w:rsidR="00540659" w:rsidRPr="00F31BCB" w:rsidRDefault="00540659"/>
    <w:p w14:paraId="289773C9" w14:textId="77777777" w:rsidR="00540659" w:rsidRPr="00F31BCB" w:rsidRDefault="00540659"/>
    <w:p w14:paraId="5541B824" w14:textId="77777777" w:rsidR="00540659" w:rsidRPr="00F31BCB" w:rsidRDefault="00540659"/>
    <w:p w14:paraId="554219EA" w14:textId="77777777" w:rsidR="00540659" w:rsidRPr="00F31BCB" w:rsidRDefault="00540659"/>
    <w:p w14:paraId="63E901DE" w14:textId="77777777" w:rsidR="00D615DB" w:rsidRPr="00F31BCB" w:rsidRDefault="00D615DB"/>
    <w:p w14:paraId="7CF99602" w14:textId="77777777" w:rsidR="00540659" w:rsidRPr="00F31BCB" w:rsidRDefault="004360A9">
      <w:r w:rsidRPr="00F31BCB">
        <w:rPr>
          <w:noProof/>
          <w:sz w:val="24"/>
          <w:szCs w:val="24"/>
          <w:lang w:val="en-CA" w:eastAsia="en-CA"/>
        </w:rPr>
        <w:drawing>
          <wp:anchor distT="36576" distB="36576" distL="36576" distR="36576" simplePos="0" relativeHeight="251675648" behindDoc="0" locked="0" layoutInCell="1" allowOverlap="1" wp14:anchorId="6E529253" wp14:editId="70C46838">
            <wp:simplePos x="0" y="0"/>
            <wp:positionH relativeFrom="column">
              <wp:posOffset>4572000</wp:posOffset>
            </wp:positionH>
            <wp:positionV relativeFrom="paragraph">
              <wp:posOffset>292504</wp:posOffset>
            </wp:positionV>
            <wp:extent cx="1828800" cy="360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FCCE4E" w14:textId="77777777" w:rsidR="004B3E9F" w:rsidRPr="00F31BCB" w:rsidRDefault="00540659">
      <w:pPr>
        <w:rPr>
          <w:rFonts w:ascii="Arial" w:hAnsi="Arial" w:cs="Arial"/>
          <w:b/>
          <w:sz w:val="32"/>
          <w:szCs w:val="32"/>
        </w:rPr>
      </w:pPr>
      <w:r w:rsidRPr="00F31BCB">
        <w:rPr>
          <w:rFonts w:ascii="Arial" w:hAnsi="Arial"/>
          <w:b/>
          <w:sz w:val="32"/>
          <w:szCs w:val="32"/>
        </w:rPr>
        <w:lastRenderedPageBreak/>
        <w:t>Table des matières</w:t>
      </w:r>
    </w:p>
    <w:p w14:paraId="36833850" w14:textId="77777777" w:rsidR="000971AF" w:rsidRPr="00F31BCB" w:rsidRDefault="000971AF">
      <w:pPr>
        <w:rPr>
          <w:rFonts w:ascii="Arial" w:hAnsi="Arial" w:cs="Arial"/>
          <w:b/>
          <w:sz w:val="32"/>
          <w:szCs w:val="32"/>
        </w:rPr>
      </w:pPr>
    </w:p>
    <w:sdt>
      <w:sdtPr>
        <w:rPr>
          <w:rFonts w:asciiTheme="minorHAnsi" w:eastAsiaTheme="minorHAnsi" w:hAnsiTheme="minorHAnsi" w:cstheme="minorBidi"/>
          <w:color w:val="auto"/>
          <w:sz w:val="22"/>
          <w:szCs w:val="22"/>
        </w:rPr>
        <w:id w:val="73320159"/>
        <w:docPartObj>
          <w:docPartGallery w:val="Table of Contents"/>
          <w:docPartUnique/>
        </w:docPartObj>
      </w:sdtPr>
      <w:sdtEndPr>
        <w:rPr>
          <w:b/>
          <w:bCs/>
          <w:noProof/>
        </w:rPr>
      </w:sdtEndPr>
      <w:sdtContent>
        <w:p w14:paraId="631434D2" w14:textId="77777777" w:rsidR="000971AF" w:rsidRPr="003A30C1" w:rsidRDefault="000971AF" w:rsidP="001275DD">
          <w:pPr>
            <w:pStyle w:val="TOCHeading"/>
            <w:rPr>
              <w:sz w:val="28"/>
              <w:szCs w:val="28"/>
            </w:rPr>
          </w:pPr>
        </w:p>
        <w:p w14:paraId="193B3B60" w14:textId="308AE6F3" w:rsidR="00527EEC" w:rsidRPr="003A30C1" w:rsidRDefault="000971AF" w:rsidP="001275DD">
          <w:pPr>
            <w:pStyle w:val="TOC1"/>
            <w:tabs>
              <w:tab w:val="right" w:leader="dot" w:pos="9350"/>
            </w:tabs>
            <w:spacing w:before="240"/>
            <w:rPr>
              <w:noProof/>
              <w:sz w:val="28"/>
              <w:szCs w:val="28"/>
            </w:rPr>
          </w:pPr>
          <w:r w:rsidRPr="003A30C1">
            <w:rPr>
              <w:rFonts w:ascii="Arial" w:hAnsi="Arial" w:cs="Arial"/>
              <w:sz w:val="28"/>
              <w:szCs w:val="28"/>
            </w:rPr>
            <w:fldChar w:fldCharType="begin"/>
          </w:r>
          <w:r w:rsidRPr="003A30C1">
            <w:rPr>
              <w:rFonts w:ascii="Arial" w:hAnsi="Arial" w:cs="Arial"/>
              <w:sz w:val="28"/>
              <w:szCs w:val="28"/>
            </w:rPr>
            <w:instrText xml:space="preserve"> TOC \o "1-3" \h \z \u </w:instrText>
          </w:r>
          <w:r w:rsidRPr="003A30C1">
            <w:rPr>
              <w:rFonts w:ascii="Arial" w:hAnsi="Arial" w:cs="Arial"/>
              <w:sz w:val="28"/>
              <w:szCs w:val="28"/>
            </w:rPr>
            <w:fldChar w:fldCharType="separate"/>
          </w:r>
          <w:hyperlink w:anchor="_Toc46408472" w:history="1">
            <w:r w:rsidR="00527EEC" w:rsidRPr="003A30C1">
              <w:rPr>
                <w:rStyle w:val="Hyperlink"/>
                <w:rFonts w:ascii="Arial" w:hAnsi="Arial"/>
                <w:b/>
                <w:noProof/>
                <w:sz w:val="28"/>
                <w:szCs w:val="28"/>
              </w:rPr>
              <w:t>Entente Canada-Manitoba sur le développement de la main</w:t>
            </w:r>
            <w:r w:rsidR="00527EEC" w:rsidRPr="003A30C1">
              <w:rPr>
                <w:rStyle w:val="Hyperlink"/>
                <w:rFonts w:ascii="Arial" w:hAnsi="Arial"/>
                <w:b/>
                <w:noProof/>
                <w:sz w:val="28"/>
                <w:szCs w:val="28"/>
              </w:rPr>
              <w:noBreakHyphen/>
              <w:t>d’œuvre</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_Toc46408472 \h </w:instrText>
            </w:r>
            <w:r w:rsidR="00527EEC" w:rsidRPr="003A30C1">
              <w:rPr>
                <w:noProof/>
                <w:webHidden/>
                <w:sz w:val="28"/>
                <w:szCs w:val="28"/>
              </w:rPr>
            </w:r>
            <w:r w:rsidR="00527EEC" w:rsidRPr="003A30C1">
              <w:rPr>
                <w:noProof/>
                <w:webHidden/>
                <w:sz w:val="28"/>
                <w:szCs w:val="28"/>
              </w:rPr>
              <w:fldChar w:fldCharType="separate"/>
            </w:r>
            <w:r w:rsidR="000153BF">
              <w:rPr>
                <w:noProof/>
                <w:webHidden/>
                <w:sz w:val="28"/>
                <w:szCs w:val="28"/>
              </w:rPr>
              <w:t>3</w:t>
            </w:r>
            <w:r w:rsidR="00527EEC" w:rsidRPr="003A30C1">
              <w:rPr>
                <w:noProof/>
                <w:webHidden/>
                <w:sz w:val="28"/>
                <w:szCs w:val="28"/>
              </w:rPr>
              <w:fldChar w:fldCharType="end"/>
            </w:r>
          </w:hyperlink>
        </w:p>
        <w:p w14:paraId="7CED878D" w14:textId="77777777" w:rsidR="003A30C1" w:rsidRPr="003A30C1" w:rsidRDefault="003A30C1" w:rsidP="003A30C1">
          <w:pPr>
            <w:rPr>
              <w:noProof/>
              <w:sz w:val="28"/>
              <w:szCs w:val="28"/>
            </w:rPr>
          </w:pPr>
        </w:p>
        <w:p w14:paraId="1061989C" w14:textId="2CE8A44A" w:rsidR="00527EEC" w:rsidRPr="003A30C1" w:rsidRDefault="000153BF" w:rsidP="001275DD">
          <w:pPr>
            <w:pStyle w:val="TOC1"/>
            <w:tabs>
              <w:tab w:val="right" w:leader="dot" w:pos="9350"/>
            </w:tabs>
            <w:spacing w:before="240"/>
            <w:rPr>
              <w:noProof/>
              <w:sz w:val="28"/>
              <w:szCs w:val="28"/>
            </w:rPr>
          </w:pPr>
          <w:hyperlink w:anchor="_Toc46408473" w:history="1">
            <w:r w:rsidR="00527EEC" w:rsidRPr="003A30C1">
              <w:rPr>
                <w:rStyle w:val="Hyperlink"/>
                <w:rFonts w:ascii="Arial" w:hAnsi="Arial"/>
                <w:b/>
                <w:noProof/>
                <w:sz w:val="28"/>
                <w:szCs w:val="28"/>
              </w:rPr>
              <w:t>Programmes et services fournis dans le cadre de l’Entente sur le développement de la main-d’œuvre</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_Toc46408473 \h </w:instrText>
            </w:r>
            <w:r w:rsidR="00527EEC" w:rsidRPr="003A30C1">
              <w:rPr>
                <w:noProof/>
                <w:webHidden/>
                <w:sz w:val="28"/>
                <w:szCs w:val="28"/>
              </w:rPr>
            </w:r>
            <w:r w:rsidR="00527EEC" w:rsidRPr="003A30C1">
              <w:rPr>
                <w:noProof/>
                <w:webHidden/>
                <w:sz w:val="28"/>
                <w:szCs w:val="28"/>
              </w:rPr>
              <w:fldChar w:fldCharType="separate"/>
            </w:r>
            <w:r>
              <w:rPr>
                <w:noProof/>
                <w:webHidden/>
                <w:sz w:val="28"/>
                <w:szCs w:val="28"/>
              </w:rPr>
              <w:t>4</w:t>
            </w:r>
            <w:r w:rsidR="00527EEC" w:rsidRPr="003A30C1">
              <w:rPr>
                <w:noProof/>
                <w:webHidden/>
                <w:sz w:val="28"/>
                <w:szCs w:val="28"/>
              </w:rPr>
              <w:fldChar w:fldCharType="end"/>
            </w:r>
          </w:hyperlink>
        </w:p>
        <w:p w14:paraId="3BA43C18" w14:textId="77777777" w:rsidR="003A30C1" w:rsidRPr="003A30C1" w:rsidRDefault="003A30C1" w:rsidP="003A30C1">
          <w:pPr>
            <w:rPr>
              <w:noProof/>
              <w:sz w:val="28"/>
              <w:szCs w:val="28"/>
            </w:rPr>
          </w:pPr>
        </w:p>
        <w:p w14:paraId="0B285E22" w14:textId="6A081184" w:rsidR="00527EEC" w:rsidRPr="003A30C1" w:rsidRDefault="000153BF" w:rsidP="001275DD">
          <w:pPr>
            <w:pStyle w:val="TOC1"/>
            <w:tabs>
              <w:tab w:val="right" w:leader="dot" w:pos="9350"/>
            </w:tabs>
            <w:spacing w:before="240"/>
            <w:rPr>
              <w:noProof/>
              <w:sz w:val="28"/>
              <w:szCs w:val="28"/>
            </w:rPr>
          </w:pPr>
          <w:hyperlink w:anchor="_Toc46408474" w:history="1">
            <w:r w:rsidR="00527EEC" w:rsidRPr="003A30C1">
              <w:rPr>
                <w:rStyle w:val="Hyperlink"/>
                <w:rFonts w:ascii="Arial" w:hAnsi="Arial"/>
                <w:b/>
                <w:noProof/>
                <w:sz w:val="28"/>
                <w:szCs w:val="28"/>
              </w:rPr>
              <w:t>Programmes et services pour les personnes handicapées fournis dans le cadre de l’Entente sur le développement de la main-d’œuvre</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_Toc46408474 \h </w:instrText>
            </w:r>
            <w:r w:rsidR="00527EEC" w:rsidRPr="003A30C1">
              <w:rPr>
                <w:noProof/>
                <w:webHidden/>
                <w:sz w:val="28"/>
                <w:szCs w:val="28"/>
              </w:rPr>
            </w:r>
            <w:r w:rsidR="00527EEC" w:rsidRPr="003A30C1">
              <w:rPr>
                <w:noProof/>
                <w:webHidden/>
                <w:sz w:val="28"/>
                <w:szCs w:val="28"/>
              </w:rPr>
              <w:fldChar w:fldCharType="separate"/>
            </w:r>
            <w:r>
              <w:rPr>
                <w:noProof/>
                <w:webHidden/>
                <w:sz w:val="28"/>
                <w:szCs w:val="28"/>
              </w:rPr>
              <w:t>5</w:t>
            </w:r>
            <w:r w:rsidR="00527EEC" w:rsidRPr="003A30C1">
              <w:rPr>
                <w:noProof/>
                <w:webHidden/>
                <w:sz w:val="28"/>
                <w:szCs w:val="28"/>
              </w:rPr>
              <w:fldChar w:fldCharType="end"/>
            </w:r>
          </w:hyperlink>
        </w:p>
        <w:p w14:paraId="22821A3C" w14:textId="77777777" w:rsidR="003A30C1" w:rsidRPr="003A30C1" w:rsidRDefault="003A30C1" w:rsidP="003A30C1">
          <w:pPr>
            <w:rPr>
              <w:noProof/>
              <w:sz w:val="28"/>
              <w:szCs w:val="28"/>
            </w:rPr>
          </w:pPr>
        </w:p>
        <w:p w14:paraId="26B00071" w14:textId="60BD9722" w:rsidR="00527EEC" w:rsidRPr="003A30C1" w:rsidRDefault="000153BF" w:rsidP="001275DD">
          <w:pPr>
            <w:pStyle w:val="TOC1"/>
            <w:tabs>
              <w:tab w:val="right" w:leader="dot" w:pos="9350"/>
            </w:tabs>
            <w:spacing w:before="240"/>
            <w:rPr>
              <w:noProof/>
              <w:sz w:val="28"/>
              <w:szCs w:val="28"/>
            </w:rPr>
          </w:pPr>
          <w:hyperlink w:anchor="_Toc46408475" w:history="1">
            <w:r w:rsidR="00527EEC" w:rsidRPr="003A30C1">
              <w:rPr>
                <w:rStyle w:val="Hyperlink"/>
                <w:rFonts w:ascii="Arial" w:hAnsi="Arial"/>
                <w:b/>
                <w:noProof/>
                <w:sz w:val="28"/>
                <w:szCs w:val="28"/>
              </w:rPr>
              <w:t>Résultats des indicateurs de performance</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_Toc46408475 \h </w:instrText>
            </w:r>
            <w:r w:rsidR="00527EEC" w:rsidRPr="003A30C1">
              <w:rPr>
                <w:noProof/>
                <w:webHidden/>
                <w:sz w:val="28"/>
                <w:szCs w:val="28"/>
              </w:rPr>
            </w:r>
            <w:r w:rsidR="00527EEC" w:rsidRPr="003A30C1">
              <w:rPr>
                <w:noProof/>
                <w:webHidden/>
                <w:sz w:val="28"/>
                <w:szCs w:val="28"/>
              </w:rPr>
              <w:fldChar w:fldCharType="separate"/>
            </w:r>
            <w:r>
              <w:rPr>
                <w:noProof/>
                <w:webHidden/>
                <w:sz w:val="28"/>
                <w:szCs w:val="28"/>
              </w:rPr>
              <w:t>8</w:t>
            </w:r>
            <w:r w:rsidR="00527EEC" w:rsidRPr="003A30C1">
              <w:rPr>
                <w:noProof/>
                <w:webHidden/>
                <w:sz w:val="28"/>
                <w:szCs w:val="28"/>
              </w:rPr>
              <w:fldChar w:fldCharType="end"/>
            </w:r>
          </w:hyperlink>
        </w:p>
        <w:p w14:paraId="0E69383F" w14:textId="77777777" w:rsidR="003A30C1" w:rsidRPr="003A30C1" w:rsidRDefault="003A30C1" w:rsidP="003A30C1">
          <w:pPr>
            <w:rPr>
              <w:noProof/>
              <w:sz w:val="28"/>
              <w:szCs w:val="28"/>
            </w:rPr>
          </w:pPr>
        </w:p>
        <w:p w14:paraId="114915BC" w14:textId="7C906599" w:rsidR="00527EEC" w:rsidRPr="003A30C1" w:rsidRDefault="000153BF" w:rsidP="001275DD">
          <w:pPr>
            <w:pStyle w:val="TOC1"/>
            <w:tabs>
              <w:tab w:val="right" w:leader="dot" w:pos="9350"/>
            </w:tabs>
            <w:spacing w:before="240"/>
            <w:rPr>
              <w:noProof/>
              <w:sz w:val="28"/>
              <w:szCs w:val="28"/>
            </w:rPr>
          </w:pPr>
          <w:hyperlink w:anchor="_Toc46408479" w:history="1">
            <w:r w:rsidR="00527EEC" w:rsidRPr="003A30C1">
              <w:rPr>
                <w:rStyle w:val="Hyperlink"/>
                <w:rFonts w:ascii="Arial" w:hAnsi="Arial"/>
                <w:b/>
                <w:noProof/>
                <w:sz w:val="28"/>
                <w:szCs w:val="28"/>
              </w:rPr>
              <w:t>Dépenses</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_Toc46408479 \h </w:instrText>
            </w:r>
            <w:r w:rsidR="00527EEC" w:rsidRPr="003A30C1">
              <w:rPr>
                <w:noProof/>
                <w:webHidden/>
                <w:sz w:val="28"/>
                <w:szCs w:val="28"/>
              </w:rPr>
            </w:r>
            <w:r w:rsidR="00527EEC" w:rsidRPr="003A30C1">
              <w:rPr>
                <w:noProof/>
                <w:webHidden/>
                <w:sz w:val="28"/>
                <w:szCs w:val="28"/>
              </w:rPr>
              <w:fldChar w:fldCharType="separate"/>
            </w:r>
            <w:r>
              <w:rPr>
                <w:noProof/>
                <w:webHidden/>
                <w:sz w:val="28"/>
                <w:szCs w:val="28"/>
              </w:rPr>
              <w:t>9</w:t>
            </w:r>
            <w:r w:rsidR="00527EEC" w:rsidRPr="003A30C1">
              <w:rPr>
                <w:noProof/>
                <w:webHidden/>
                <w:sz w:val="28"/>
                <w:szCs w:val="28"/>
              </w:rPr>
              <w:fldChar w:fldCharType="end"/>
            </w:r>
          </w:hyperlink>
        </w:p>
        <w:p w14:paraId="1E99D34A" w14:textId="77777777" w:rsidR="003A30C1" w:rsidRPr="003A30C1" w:rsidRDefault="003A30C1" w:rsidP="003A30C1">
          <w:pPr>
            <w:rPr>
              <w:noProof/>
              <w:sz w:val="28"/>
              <w:szCs w:val="28"/>
            </w:rPr>
          </w:pPr>
        </w:p>
        <w:p w14:paraId="3BD37D07" w14:textId="52DC89E5" w:rsidR="00527EEC" w:rsidRPr="003A30C1" w:rsidRDefault="000153BF" w:rsidP="001275DD">
          <w:pPr>
            <w:pStyle w:val="TOC1"/>
            <w:tabs>
              <w:tab w:val="right" w:leader="dot" w:pos="9350"/>
            </w:tabs>
            <w:spacing w:before="240"/>
            <w:rPr>
              <w:rFonts w:eastAsiaTheme="minorEastAsia"/>
              <w:noProof/>
              <w:sz w:val="28"/>
              <w:szCs w:val="28"/>
              <w:lang w:eastAsia="fr-CA"/>
            </w:rPr>
          </w:pPr>
          <w:hyperlink w:anchor="_Toc46408480" w:history="1">
            <w:r w:rsidR="00527EEC" w:rsidRPr="003A30C1">
              <w:rPr>
                <w:rStyle w:val="Hyperlink"/>
                <w:rFonts w:ascii="Arial" w:hAnsi="Arial"/>
                <w:b/>
                <w:noProof/>
                <w:sz w:val="28"/>
                <w:szCs w:val="28"/>
              </w:rPr>
              <w:t>Conclusion</w:t>
            </w:r>
            <w:r w:rsidR="00527EEC" w:rsidRPr="003A30C1">
              <w:rPr>
                <w:noProof/>
                <w:webHidden/>
                <w:sz w:val="28"/>
                <w:szCs w:val="28"/>
              </w:rPr>
              <w:tab/>
            </w:r>
            <w:r w:rsidR="00527EEC" w:rsidRPr="003A30C1">
              <w:rPr>
                <w:noProof/>
                <w:webHidden/>
                <w:sz w:val="28"/>
                <w:szCs w:val="28"/>
              </w:rPr>
              <w:fldChar w:fldCharType="begin"/>
            </w:r>
            <w:r w:rsidR="00527EEC" w:rsidRPr="003A30C1">
              <w:rPr>
                <w:noProof/>
                <w:webHidden/>
                <w:sz w:val="28"/>
                <w:szCs w:val="28"/>
              </w:rPr>
              <w:instrText xml:space="preserve"> PAGEREF _Toc46408480 \h </w:instrText>
            </w:r>
            <w:r w:rsidR="00527EEC" w:rsidRPr="003A30C1">
              <w:rPr>
                <w:noProof/>
                <w:webHidden/>
                <w:sz w:val="28"/>
                <w:szCs w:val="28"/>
              </w:rPr>
            </w:r>
            <w:r w:rsidR="00527EEC" w:rsidRPr="003A30C1">
              <w:rPr>
                <w:noProof/>
                <w:webHidden/>
                <w:sz w:val="28"/>
                <w:szCs w:val="28"/>
              </w:rPr>
              <w:fldChar w:fldCharType="separate"/>
            </w:r>
            <w:r>
              <w:rPr>
                <w:noProof/>
                <w:webHidden/>
                <w:sz w:val="28"/>
                <w:szCs w:val="28"/>
              </w:rPr>
              <w:t>10</w:t>
            </w:r>
            <w:r w:rsidR="00527EEC" w:rsidRPr="003A30C1">
              <w:rPr>
                <w:noProof/>
                <w:webHidden/>
                <w:sz w:val="28"/>
                <w:szCs w:val="28"/>
              </w:rPr>
              <w:fldChar w:fldCharType="end"/>
            </w:r>
          </w:hyperlink>
        </w:p>
        <w:p w14:paraId="3B704412" w14:textId="77777777" w:rsidR="000971AF" w:rsidRPr="00F31BCB" w:rsidRDefault="000971AF" w:rsidP="001275DD">
          <w:pPr>
            <w:spacing w:before="240"/>
          </w:pPr>
          <w:r w:rsidRPr="003A30C1">
            <w:rPr>
              <w:rFonts w:ascii="Arial" w:hAnsi="Arial" w:cs="Arial"/>
              <w:b/>
              <w:bCs/>
              <w:sz w:val="28"/>
              <w:szCs w:val="28"/>
            </w:rPr>
            <w:fldChar w:fldCharType="end"/>
          </w:r>
        </w:p>
      </w:sdtContent>
    </w:sdt>
    <w:p w14:paraId="5CF027CD" w14:textId="77777777" w:rsidR="004B3E9F" w:rsidRPr="00F31BCB" w:rsidRDefault="004B3E9F">
      <w:pPr>
        <w:rPr>
          <w:rFonts w:ascii="Arial" w:hAnsi="Arial" w:cs="Arial"/>
          <w:b/>
          <w:sz w:val="32"/>
          <w:szCs w:val="32"/>
        </w:rPr>
      </w:pPr>
      <w:r w:rsidRPr="00F31BCB">
        <w:br w:type="page"/>
      </w:r>
    </w:p>
    <w:p w14:paraId="0433C555" w14:textId="62E14F67" w:rsidR="004B3E9F" w:rsidRPr="00F31BCB" w:rsidRDefault="00540659" w:rsidP="00CC53F5">
      <w:pPr>
        <w:pStyle w:val="Heading1"/>
        <w:spacing w:before="0" w:after="240"/>
        <w:rPr>
          <w:rFonts w:ascii="Arial" w:hAnsi="Arial" w:cs="Arial"/>
          <w:b/>
          <w:color w:val="000000" w:themeColor="text1"/>
        </w:rPr>
      </w:pPr>
      <w:bookmarkStart w:id="1" w:name="_Toc46408472"/>
      <w:r w:rsidRPr="00F31BCB">
        <w:rPr>
          <w:rFonts w:ascii="Arial" w:hAnsi="Arial"/>
          <w:b/>
          <w:color w:val="000000" w:themeColor="text1"/>
        </w:rPr>
        <w:lastRenderedPageBreak/>
        <w:t>Entente Canada-Manitoba sur le développement de</w:t>
      </w:r>
      <w:r w:rsidR="009914F8">
        <w:rPr>
          <w:rFonts w:ascii="Arial" w:hAnsi="Arial"/>
          <w:b/>
          <w:color w:val="000000" w:themeColor="text1"/>
        </w:rPr>
        <w:t> </w:t>
      </w:r>
      <w:r w:rsidRPr="00F31BCB">
        <w:rPr>
          <w:rFonts w:ascii="Arial" w:hAnsi="Arial"/>
          <w:b/>
          <w:color w:val="000000" w:themeColor="text1"/>
        </w:rPr>
        <w:t>la</w:t>
      </w:r>
      <w:r w:rsidR="009914F8">
        <w:rPr>
          <w:rFonts w:ascii="Arial" w:hAnsi="Arial"/>
          <w:b/>
          <w:color w:val="000000" w:themeColor="text1"/>
        </w:rPr>
        <w:t> </w:t>
      </w:r>
      <w:r w:rsidRPr="00F31BCB">
        <w:rPr>
          <w:rFonts w:ascii="Arial" w:hAnsi="Arial"/>
          <w:b/>
          <w:color w:val="000000" w:themeColor="text1"/>
        </w:rPr>
        <w:t>main</w:t>
      </w:r>
      <w:r w:rsidRPr="00F31BCB">
        <w:rPr>
          <w:rFonts w:ascii="Arial" w:hAnsi="Arial"/>
          <w:b/>
          <w:color w:val="000000" w:themeColor="text1"/>
        </w:rPr>
        <w:noBreakHyphen/>
        <w:t>d’œuvre</w:t>
      </w:r>
      <w:bookmarkEnd w:id="1"/>
    </w:p>
    <w:p w14:paraId="512609E5" w14:textId="14084F28" w:rsidR="004B3E9F" w:rsidRPr="00F31BCB" w:rsidRDefault="00C138FC">
      <w:pPr>
        <w:rPr>
          <w:rFonts w:ascii="Arial" w:hAnsi="Arial" w:cs="Arial"/>
          <w:sz w:val="24"/>
          <w:szCs w:val="24"/>
        </w:rPr>
      </w:pPr>
      <w:r w:rsidRPr="00F31BCB">
        <w:rPr>
          <w:rFonts w:ascii="Arial" w:hAnsi="Arial"/>
          <w:sz w:val="24"/>
          <w:szCs w:val="24"/>
        </w:rPr>
        <w:t>En mars 2018, le gouvernement du Canada et le gouvernement du Manitoba ont conclu une nouvelle entente sur le développement de la main-d’œuvre. L’Entente sur le développement de la main-d’œuvre a consolidé et remplacé l’ancienne Entente Canada-Manitoba sur le Fonds pour l’emploi et l’Entente Canada-Manitoba sur le marché du travail visant les personnes handicapées. L’Entente Canada-Manitoba sur le développement de la main-d’œuvre assure un soutien au développement du marché du travail du Manitoba et aide les Canadiens et Canadiennes à décrocher un emploi</w:t>
      </w:r>
      <w:r w:rsidR="009914F8">
        <w:rPr>
          <w:rFonts w:ascii="Arial" w:hAnsi="Arial"/>
          <w:sz w:val="24"/>
          <w:szCs w:val="24"/>
        </w:rPr>
        <w:t> </w:t>
      </w:r>
      <w:r w:rsidRPr="00F31BCB">
        <w:rPr>
          <w:rFonts w:ascii="Arial" w:hAnsi="Arial"/>
          <w:sz w:val="24"/>
          <w:szCs w:val="24"/>
        </w:rPr>
        <w:t>durable.</w:t>
      </w:r>
    </w:p>
    <w:p w14:paraId="3B5682FD" w14:textId="75B58D28" w:rsidR="00DF712B" w:rsidRPr="00F31BCB" w:rsidRDefault="000E69E3">
      <w:pPr>
        <w:rPr>
          <w:rFonts w:ascii="Arial" w:hAnsi="Arial" w:cs="Arial"/>
          <w:sz w:val="24"/>
          <w:szCs w:val="24"/>
        </w:rPr>
      </w:pPr>
      <w:r w:rsidRPr="00F31BCB">
        <w:rPr>
          <w:rFonts w:ascii="Arial" w:hAnsi="Arial"/>
          <w:sz w:val="24"/>
          <w:szCs w:val="24"/>
        </w:rPr>
        <w:t>L’Entente sur le développement de la main-d’œuvre vise à aider les personnes à profiter des possibilités du marché du travail et à favoriser une intégration réussie des personnes qui doivent surmonter des obstacles pour trouver et conserver un emploi; à aider les travailleurs et les employeurs à acquérir les compétences dont ils ont besoin pour s’adapter aux exigences changeantes des emplois et du marché du travail et à encourager la participation des employeurs aux possibilités de formation et d’apprentissage continu pour les travailleurs; et à soutenir une infrastructure du marché du travail forte et adaptée qui permette d’élaborer des programmes du marché du travail rapidement et efficacement, ce qui contribue à améliorer la productivité et la croissance économique.</w:t>
      </w:r>
    </w:p>
    <w:p w14:paraId="00EBF3DD" w14:textId="77777777" w:rsidR="00DF712B" w:rsidRPr="00F31BCB" w:rsidRDefault="001566B5">
      <w:pPr>
        <w:rPr>
          <w:rFonts w:ascii="Arial" w:hAnsi="Arial" w:cs="Arial"/>
          <w:sz w:val="24"/>
          <w:szCs w:val="24"/>
        </w:rPr>
      </w:pPr>
      <w:r w:rsidRPr="00F31BCB">
        <w:rPr>
          <w:rFonts w:ascii="Arial" w:hAnsi="Arial"/>
          <w:sz w:val="24"/>
          <w:szCs w:val="24"/>
        </w:rPr>
        <w:t>Dans le cadre de la transition du Manitoba vers la nouvelle Entente sur le développement de la main-d’œuvre, les rapports sur les résultats seront présentés en tenant compte des indicateurs recueillis dans le cadre de l’Entente sur le développement de la main-d’œuvre, de l’Entente Canada-Manitoba sur le fonds pour l’emploi et de l’Entente Canada-Manitoba sur le marché du travail visant les personnes handicapées. Le présent rapport annuel du Manitoba fournit une description des programmes et des services offerts, des résultats obtenus et des dépenses engagées au cours de l’exercice financier 2018</w:t>
      </w:r>
      <w:r w:rsidRPr="00F31BCB">
        <w:rPr>
          <w:rFonts w:ascii="Arial" w:hAnsi="Arial"/>
          <w:sz w:val="24"/>
          <w:szCs w:val="24"/>
        </w:rPr>
        <w:noBreakHyphen/>
        <w:t>2019.</w:t>
      </w:r>
    </w:p>
    <w:p w14:paraId="76F7117D" w14:textId="77777777" w:rsidR="000D5B1E" w:rsidRPr="00F31BCB" w:rsidRDefault="000D5B1E">
      <w:r w:rsidRPr="00F31BCB">
        <w:br w:type="page"/>
      </w:r>
    </w:p>
    <w:p w14:paraId="7F66EF0E" w14:textId="03075EB9" w:rsidR="004B3E9F" w:rsidRPr="00F31BCB" w:rsidRDefault="00DF712B" w:rsidP="00CC53F5">
      <w:pPr>
        <w:pStyle w:val="Heading1"/>
        <w:spacing w:before="0" w:after="240"/>
        <w:rPr>
          <w:rFonts w:ascii="Arial" w:hAnsi="Arial" w:cs="Arial"/>
          <w:b/>
          <w:color w:val="000000" w:themeColor="text1"/>
        </w:rPr>
      </w:pPr>
      <w:bookmarkStart w:id="2" w:name="_Toc46408473"/>
      <w:r w:rsidRPr="00F31BCB">
        <w:rPr>
          <w:rFonts w:ascii="Arial" w:hAnsi="Arial"/>
          <w:b/>
          <w:color w:val="000000" w:themeColor="text1"/>
        </w:rPr>
        <w:lastRenderedPageBreak/>
        <w:t>Programmes et services fournis dans le cadre de l’Entente</w:t>
      </w:r>
      <w:r w:rsidR="00527EEC" w:rsidRPr="00F31BCB">
        <w:rPr>
          <w:rFonts w:ascii="Arial" w:hAnsi="Arial"/>
          <w:b/>
          <w:color w:val="000000" w:themeColor="text1"/>
        </w:rPr>
        <w:t> </w:t>
      </w:r>
      <w:r w:rsidRPr="00F31BCB">
        <w:rPr>
          <w:rFonts w:ascii="Arial" w:hAnsi="Arial"/>
          <w:b/>
          <w:color w:val="000000" w:themeColor="text1"/>
        </w:rPr>
        <w:t>sur le développement de la main-d’œuvre</w:t>
      </w:r>
      <w:bookmarkEnd w:id="2"/>
    </w:p>
    <w:p w14:paraId="2AEDE133" w14:textId="77777777" w:rsidR="00D30BBF" w:rsidRPr="00F31BCB" w:rsidRDefault="00D30BBF" w:rsidP="000D60FC">
      <w:pPr>
        <w:spacing w:before="280" w:after="280"/>
        <w:rPr>
          <w:rFonts w:ascii="Arial" w:hAnsi="Arial" w:cs="Arial"/>
          <w:sz w:val="24"/>
          <w:szCs w:val="24"/>
        </w:rPr>
      </w:pPr>
      <w:r w:rsidRPr="00F31BCB">
        <w:rPr>
          <w:rFonts w:ascii="Arial" w:hAnsi="Arial"/>
          <w:b/>
          <w:sz w:val="24"/>
          <w:szCs w:val="24"/>
        </w:rPr>
        <w:t xml:space="preserve">Subvention canadienne pour l’emploi – Manitoba : </w:t>
      </w:r>
      <w:r w:rsidRPr="00F31BCB">
        <w:rPr>
          <w:rFonts w:ascii="Arial" w:hAnsi="Arial"/>
          <w:sz w:val="24"/>
          <w:szCs w:val="24"/>
        </w:rPr>
        <w:t>Il s’agit d’un programme de soutien à la formation axé sur les employeurs, qui aide ces derniers à obtenir de la main-d’œuvre qualifiée afin de répondre à leurs besoins et qui aide les Manitobains et Manitobaines à acquérir les compétences nécessaires pour occuper les emplois disponibles. En 2018</w:t>
      </w:r>
      <w:r w:rsidRPr="00F31BCB">
        <w:rPr>
          <w:rFonts w:ascii="Arial" w:hAnsi="Arial"/>
          <w:sz w:val="24"/>
          <w:szCs w:val="24"/>
        </w:rPr>
        <w:noBreakHyphen/>
        <w:t>2019, la Subvention canadienne pour l’emploi – Manitoba a permis de soutenir 1 869 participants.</w:t>
      </w:r>
    </w:p>
    <w:p w14:paraId="02E537C6" w14:textId="77777777" w:rsidR="004B3E9F" w:rsidRPr="00F31BCB" w:rsidRDefault="00D30BBF" w:rsidP="000D60FC">
      <w:pPr>
        <w:spacing w:before="280" w:after="280"/>
        <w:rPr>
          <w:rFonts w:ascii="Arial" w:hAnsi="Arial" w:cs="Arial"/>
          <w:sz w:val="24"/>
          <w:szCs w:val="24"/>
        </w:rPr>
      </w:pPr>
      <w:r w:rsidRPr="00F31BCB">
        <w:rPr>
          <w:rFonts w:ascii="Arial" w:hAnsi="Arial"/>
          <w:b/>
          <w:sz w:val="24"/>
          <w:szCs w:val="24"/>
        </w:rPr>
        <w:t>Services d’emploi direct :</w:t>
      </w:r>
      <w:r w:rsidRPr="00F31BCB">
        <w:rPr>
          <w:rFonts w:ascii="Arial" w:hAnsi="Arial"/>
          <w:sz w:val="24"/>
          <w:szCs w:val="24"/>
        </w:rPr>
        <w:t xml:space="preserve"> Offrent aux particuliers des conseils en matière d’emploi et des services d’élaboration d’un plan d’emploi, d’évaluation, d’aide à la recherche d’emploi, d’autopromotion, d’orientation et de placement pour les aider à acquérir des compétences relatives à l’employabilité. En 2018</w:t>
      </w:r>
      <w:r w:rsidRPr="00F31BCB">
        <w:rPr>
          <w:rFonts w:ascii="Arial" w:hAnsi="Arial"/>
          <w:sz w:val="24"/>
          <w:szCs w:val="24"/>
        </w:rPr>
        <w:noBreakHyphen/>
        <w:t>2019, 211 participants ont reçu du soutien dans le cadre des services d’emploi direct.</w:t>
      </w:r>
    </w:p>
    <w:p w14:paraId="2E995D08" w14:textId="77777777" w:rsidR="00E86FBC" w:rsidRPr="00F31BCB" w:rsidRDefault="00D30BBF" w:rsidP="000D60FC">
      <w:pPr>
        <w:spacing w:before="280" w:after="280"/>
        <w:rPr>
          <w:rFonts w:ascii="Arial" w:hAnsi="Arial" w:cs="Arial"/>
          <w:sz w:val="24"/>
          <w:szCs w:val="24"/>
        </w:rPr>
      </w:pPr>
      <w:r w:rsidRPr="00F31BCB">
        <w:rPr>
          <w:rFonts w:ascii="Arial" w:hAnsi="Arial"/>
          <w:b/>
          <w:sz w:val="24"/>
          <w:szCs w:val="24"/>
        </w:rPr>
        <w:t>Partenariats pour l’emploi :</w:t>
      </w:r>
      <w:r w:rsidRPr="00F31BCB">
        <w:rPr>
          <w:rFonts w:ascii="Arial" w:hAnsi="Arial"/>
          <w:sz w:val="24"/>
          <w:szCs w:val="24"/>
        </w:rPr>
        <w:t xml:space="preserve"> Programme de soutien à la formation axé sur les employeurs, qui aide ces derniers à obtenir de la main-d’œuvre qualifiée afin de répondre à leurs besoins et qui aide les Manitobains et Manitobaines à acquérir les compétences nécessaires pour occuper les emplois disponibles. En 2018</w:t>
      </w:r>
      <w:r w:rsidRPr="00F31BCB">
        <w:rPr>
          <w:rFonts w:ascii="Arial" w:hAnsi="Arial"/>
          <w:sz w:val="24"/>
          <w:szCs w:val="24"/>
        </w:rPr>
        <w:noBreakHyphen/>
        <w:t>2019, 2 085 participants ont reçu un soutien dans le cadre des partenariats pour l’emploi.</w:t>
      </w:r>
    </w:p>
    <w:p w14:paraId="4C92B4EE" w14:textId="77777777" w:rsidR="00E86FBC" w:rsidRPr="00F31BCB" w:rsidRDefault="00E86FBC" w:rsidP="000D60FC">
      <w:pPr>
        <w:spacing w:before="280" w:after="280"/>
        <w:rPr>
          <w:rFonts w:ascii="Arial" w:hAnsi="Arial" w:cs="Arial"/>
          <w:sz w:val="24"/>
          <w:szCs w:val="24"/>
        </w:rPr>
      </w:pPr>
      <w:r w:rsidRPr="00F31BCB">
        <w:rPr>
          <w:rFonts w:ascii="Arial" w:hAnsi="Arial"/>
          <w:b/>
          <w:sz w:val="24"/>
          <w:szCs w:val="24"/>
        </w:rPr>
        <w:t>Partenariats avec les intervenants du marché du travail </w:t>
      </w:r>
      <w:r w:rsidRPr="00F31BCB">
        <w:rPr>
          <w:rFonts w:ascii="Arial" w:hAnsi="Arial"/>
          <w:b/>
          <w:bCs/>
          <w:sz w:val="24"/>
          <w:szCs w:val="24"/>
        </w:rPr>
        <w:t xml:space="preserve">: </w:t>
      </w:r>
      <w:r w:rsidRPr="00F31BCB">
        <w:rPr>
          <w:rFonts w:ascii="Arial" w:hAnsi="Arial"/>
          <w:sz w:val="24"/>
          <w:szCs w:val="24"/>
        </w:rPr>
        <w:t>Il s’agit de partenariats qui aident les organismes, les associations d’industries et les employeurs à résoudre les problèmes de développement du marché du travail, de développement de la main-d’œuvre et d’adaptation de la main-d’œuvre. En 2018</w:t>
      </w:r>
      <w:r w:rsidRPr="00F31BCB">
        <w:rPr>
          <w:rFonts w:ascii="Arial" w:hAnsi="Arial"/>
          <w:sz w:val="24"/>
          <w:szCs w:val="24"/>
        </w:rPr>
        <w:noBreakHyphen/>
        <w:t>2019, 2 103 participants ont reçu un soutien dans le cadre des partenariats avec les intervenants du marché du travail.</w:t>
      </w:r>
    </w:p>
    <w:p w14:paraId="3333E1B5" w14:textId="77777777" w:rsidR="004B3E9F" w:rsidRPr="00F31BCB" w:rsidRDefault="00E86FBC" w:rsidP="000D60FC">
      <w:pPr>
        <w:spacing w:before="280" w:after="280"/>
        <w:rPr>
          <w:rFonts w:ascii="Arial" w:hAnsi="Arial" w:cs="Arial"/>
          <w:sz w:val="24"/>
          <w:szCs w:val="24"/>
        </w:rPr>
      </w:pPr>
      <w:r w:rsidRPr="00F31BCB">
        <w:rPr>
          <w:rFonts w:ascii="Arial" w:hAnsi="Arial"/>
          <w:b/>
          <w:sz w:val="24"/>
          <w:szCs w:val="24"/>
        </w:rPr>
        <w:t>Recherche et innovation </w:t>
      </w:r>
      <w:r w:rsidRPr="00F31BCB">
        <w:rPr>
          <w:rFonts w:ascii="Arial" w:hAnsi="Arial"/>
          <w:b/>
          <w:bCs/>
          <w:sz w:val="24"/>
          <w:szCs w:val="24"/>
        </w:rPr>
        <w:t>:</w:t>
      </w:r>
      <w:r w:rsidRPr="00F31BCB">
        <w:rPr>
          <w:rFonts w:ascii="Arial" w:hAnsi="Arial"/>
          <w:sz w:val="24"/>
          <w:szCs w:val="24"/>
        </w:rPr>
        <w:t xml:space="preserve"> Soutient les activités visant à évaluer les programmes et les services, à définir et à explorer des modèles de services et des projets de démonstration novateurs.</w:t>
      </w:r>
    </w:p>
    <w:p w14:paraId="6866AF06" w14:textId="75D88344" w:rsidR="00E86FBC" w:rsidRPr="00F31BCB" w:rsidRDefault="00E86FBC" w:rsidP="000D60FC">
      <w:pPr>
        <w:spacing w:before="280" w:after="280"/>
        <w:rPr>
          <w:rFonts w:ascii="Arial" w:hAnsi="Arial" w:cs="Arial"/>
          <w:sz w:val="24"/>
          <w:szCs w:val="24"/>
        </w:rPr>
      </w:pPr>
      <w:r w:rsidRPr="00F31BCB">
        <w:rPr>
          <w:rFonts w:ascii="Arial" w:hAnsi="Arial"/>
          <w:b/>
          <w:sz w:val="24"/>
          <w:szCs w:val="24"/>
        </w:rPr>
        <w:t>Travail indépendant </w:t>
      </w:r>
      <w:r w:rsidRPr="00F31BCB">
        <w:rPr>
          <w:rFonts w:ascii="Arial" w:hAnsi="Arial"/>
          <w:b/>
          <w:bCs/>
          <w:sz w:val="24"/>
          <w:szCs w:val="24"/>
        </w:rPr>
        <w:t>:</w:t>
      </w:r>
      <w:r w:rsidRPr="00F31BCB">
        <w:rPr>
          <w:rFonts w:ascii="Arial" w:hAnsi="Arial"/>
          <w:sz w:val="24"/>
          <w:szCs w:val="24"/>
        </w:rPr>
        <w:t xml:space="preserve"> Aide les particuliers à trouver une possibilité de travail indépendant au moyen de conseils sur les affaires, de planification, d’encadrement et de soutien financier. En 2018</w:t>
      </w:r>
      <w:r w:rsidRPr="00F31BCB">
        <w:rPr>
          <w:rFonts w:ascii="Arial" w:hAnsi="Arial"/>
          <w:sz w:val="24"/>
          <w:szCs w:val="24"/>
        </w:rPr>
        <w:noBreakHyphen/>
        <w:t>2019, 53 personnes ont reçu un soutien dans le cadre de leur travail indépendant.</w:t>
      </w:r>
    </w:p>
    <w:p w14:paraId="465563F4" w14:textId="3270A3AA" w:rsidR="00E7127D" w:rsidRPr="00F31BCB" w:rsidRDefault="00E7127D">
      <w:pPr>
        <w:rPr>
          <w:rFonts w:ascii="Arial" w:hAnsi="Arial" w:cs="Arial"/>
          <w:b/>
          <w:sz w:val="24"/>
          <w:szCs w:val="24"/>
        </w:rPr>
      </w:pPr>
      <w:r w:rsidRPr="00F31BCB">
        <w:br w:type="page"/>
      </w:r>
    </w:p>
    <w:p w14:paraId="54E85B42" w14:textId="7F074835" w:rsidR="00E86FBC" w:rsidRPr="00F31BCB" w:rsidRDefault="00E86FBC" w:rsidP="000D60FC">
      <w:pPr>
        <w:spacing w:before="280" w:after="280"/>
        <w:rPr>
          <w:rFonts w:ascii="Arial" w:hAnsi="Arial" w:cs="Arial"/>
          <w:sz w:val="24"/>
          <w:szCs w:val="24"/>
        </w:rPr>
      </w:pPr>
      <w:r w:rsidRPr="00F31BCB">
        <w:rPr>
          <w:rFonts w:ascii="Arial" w:hAnsi="Arial"/>
          <w:b/>
          <w:sz w:val="24"/>
          <w:szCs w:val="24"/>
        </w:rPr>
        <w:lastRenderedPageBreak/>
        <w:t>Développement des compétences </w:t>
      </w:r>
      <w:r w:rsidRPr="00F31BCB">
        <w:rPr>
          <w:rFonts w:ascii="Arial" w:hAnsi="Arial"/>
          <w:b/>
          <w:bCs/>
          <w:sz w:val="24"/>
          <w:szCs w:val="24"/>
        </w:rPr>
        <w:t>:</w:t>
      </w:r>
      <w:r w:rsidRPr="00F31BCB">
        <w:rPr>
          <w:rFonts w:ascii="Arial" w:hAnsi="Arial"/>
          <w:sz w:val="24"/>
          <w:szCs w:val="24"/>
        </w:rPr>
        <w:t xml:space="preserve"> Fournit un soutien financier aux particuliers pour les aider à assumer le coût de leur participation à une formation de perfectionnement ou à une formation professionnelle. En 2018</w:t>
      </w:r>
      <w:r w:rsidRPr="00F31BCB">
        <w:rPr>
          <w:rFonts w:ascii="Arial" w:hAnsi="Arial"/>
          <w:sz w:val="24"/>
          <w:szCs w:val="24"/>
        </w:rPr>
        <w:noBreakHyphen/>
        <w:t>2019, 1 830 participants ont reçu un soutien pour le développement des compétences.</w:t>
      </w:r>
    </w:p>
    <w:p w14:paraId="7101E816" w14:textId="0A04B646" w:rsidR="007029B2" w:rsidRPr="00F31BCB" w:rsidRDefault="00E86FBC" w:rsidP="000D60FC">
      <w:pPr>
        <w:spacing w:before="280" w:after="280"/>
        <w:rPr>
          <w:rFonts w:ascii="Arial" w:hAnsi="Arial" w:cs="Arial"/>
          <w:sz w:val="24"/>
          <w:szCs w:val="24"/>
        </w:rPr>
      </w:pPr>
      <w:r w:rsidRPr="00F31BCB">
        <w:rPr>
          <w:rFonts w:ascii="Arial" w:hAnsi="Arial"/>
          <w:b/>
          <w:sz w:val="24"/>
          <w:szCs w:val="24"/>
        </w:rPr>
        <w:t>Subvention salariale </w:t>
      </w:r>
      <w:r w:rsidRPr="00F31BCB">
        <w:rPr>
          <w:rFonts w:ascii="Arial" w:hAnsi="Arial"/>
          <w:b/>
          <w:bCs/>
          <w:sz w:val="24"/>
          <w:szCs w:val="24"/>
        </w:rPr>
        <w:t xml:space="preserve">: </w:t>
      </w:r>
      <w:r w:rsidRPr="00F31BCB">
        <w:rPr>
          <w:rFonts w:ascii="Arial" w:hAnsi="Arial"/>
          <w:sz w:val="24"/>
          <w:szCs w:val="24"/>
        </w:rPr>
        <w:t>Soutien visant à aider les personnes à se faire connaître et à montrer leurs compétences, et à aider les employeurs à assumer le coût de la formation en cours d’emploi. En 2018</w:t>
      </w:r>
      <w:r w:rsidRPr="00F31BCB">
        <w:rPr>
          <w:rFonts w:ascii="Arial" w:hAnsi="Arial"/>
          <w:sz w:val="24"/>
          <w:szCs w:val="24"/>
        </w:rPr>
        <w:noBreakHyphen/>
        <w:t>2019, 44 personnes ont reçu une subvention salariale.</w:t>
      </w:r>
    </w:p>
    <w:p w14:paraId="08085248" w14:textId="23AB0FFC" w:rsidR="000153BF" w:rsidRDefault="000153BF">
      <w:r w:rsidRPr="00F31BCB">
        <w:rPr>
          <w:rFonts w:ascii="Times New Roman" w:hAnsi="Times New Roman"/>
          <w:noProof/>
          <w:sz w:val="24"/>
          <w:szCs w:val="24"/>
          <w:lang w:val="en-CA" w:eastAsia="en-CA"/>
        </w:rPr>
        <mc:AlternateContent>
          <mc:Choice Requires="wps">
            <w:drawing>
              <wp:anchor distT="36576" distB="36576" distL="36576" distR="36576" simplePos="0" relativeHeight="251702272" behindDoc="0" locked="0" layoutInCell="1" allowOverlap="1" wp14:anchorId="7594D4F1" wp14:editId="7DB9B79D">
                <wp:simplePos x="0" y="0"/>
                <wp:positionH relativeFrom="margin">
                  <wp:posOffset>1152525</wp:posOffset>
                </wp:positionH>
                <wp:positionV relativeFrom="paragraph">
                  <wp:posOffset>271145</wp:posOffset>
                </wp:positionV>
                <wp:extent cx="4762500" cy="2914650"/>
                <wp:effectExtent l="0" t="0" r="38100" b="571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14650"/>
                        </a:xfrm>
                        <a:prstGeom prst="rect">
                          <a:avLst/>
                        </a:prstGeom>
                        <a:gradFill rotWithShape="0">
                          <a:gsLst>
                            <a:gs pos="0">
                              <a:srgbClr val="FFFFFF"/>
                            </a:gs>
                            <a:gs pos="100000">
                              <a:srgbClr val="FFCFAF"/>
                            </a:gs>
                          </a:gsLst>
                          <a:lin ang="5400000" scaled="1"/>
                        </a:gradFill>
                        <a:ln w="12700">
                          <a:solidFill>
                            <a:srgbClr val="FFB787"/>
                          </a:solidFill>
                          <a:miter lim="800000"/>
                          <a:headEnd/>
                          <a:tailEnd/>
                        </a:ln>
                        <a:effectLst>
                          <a:outerShdw dist="28398" dir="3806097" algn="ctr" rotWithShape="0">
                            <a:srgbClr val="7F431B">
                              <a:alpha val="50000"/>
                            </a:srgbClr>
                          </a:outerShdw>
                        </a:effectLst>
                      </wps:spPr>
                      <wps:txbx>
                        <w:txbxContent>
                          <w:p w14:paraId="44C14F12" w14:textId="77777777" w:rsidR="00C23C43" w:rsidRPr="00DB739C" w:rsidRDefault="00C23C43" w:rsidP="00C23C43">
                            <w:pPr>
                              <w:pStyle w:val="Header"/>
                              <w:jc w:val="center"/>
                              <w:rPr>
                                <w:rFonts w:ascii="Arial" w:hAnsi="Arial" w:cs="Arial"/>
                                <w:b/>
                                <w:bCs/>
                                <w:color w:val="FE8637"/>
                                <w:sz w:val="28"/>
                                <w:szCs w:val="28"/>
                              </w:rPr>
                            </w:pPr>
                            <w:r>
                              <w:rPr>
                                <w:rFonts w:ascii="Arial" w:hAnsi="Arial"/>
                                <w:b/>
                                <w:bCs/>
                                <w:color w:val="FE8637"/>
                                <w:sz w:val="28"/>
                                <w:szCs w:val="28"/>
                              </w:rPr>
                              <w:t>Le perfectionnement professionnel a permis à Zara de passer d’un emploi peu rémunérateur à une profession très demandée</w:t>
                            </w:r>
                          </w:p>
                          <w:p w14:paraId="47034765" w14:textId="77777777" w:rsidR="00C23C43" w:rsidRPr="00697888" w:rsidRDefault="00C23C43" w:rsidP="00C23C43">
                            <w:pPr>
                              <w:pStyle w:val="Header"/>
                              <w:rPr>
                                <w:rFonts w:ascii="Arial" w:hAnsi="Arial" w:cs="Arial"/>
                                <w:b/>
                                <w:bCs/>
                                <w:color w:val="FE8637"/>
                                <w:sz w:val="20"/>
                                <w:szCs w:val="20"/>
                              </w:rPr>
                            </w:pPr>
                          </w:p>
                          <w:p w14:paraId="63D6D012" w14:textId="77777777" w:rsidR="00C23C43" w:rsidRDefault="00C23C43" w:rsidP="00C23C43">
                            <w:pPr>
                              <w:pStyle w:val="Header"/>
                              <w:rPr>
                                <w:rFonts w:ascii="Arial" w:hAnsi="Arial" w:cs="Arial"/>
                                <w:sz w:val="24"/>
                                <w:szCs w:val="24"/>
                              </w:rPr>
                            </w:pPr>
                            <w:r>
                              <w:rPr>
                                <w:rFonts w:ascii="Arial" w:hAnsi="Arial"/>
                                <w:sz w:val="24"/>
                                <w:szCs w:val="24"/>
                              </w:rPr>
                              <w:t>Zara occupait un emploi à faible salaire dans un établissement de restauration rapide lorsqu’elle a pris contact pour la première fois avec un centre d’emploi et de développement des compétences du Manitoba. Elle voulait faire carrière dans le domaine de la santé et a suivi un programme de formation d’aide en soins de santé. Après quelques années de travail dans le domaine, Zara savait que ce qu’elle souhaitait à long terme était de devenir infirmière, une profession à forte demande au Manitoba. Zara a reçu un soutien pour suivre le programme de formation d’infirmière auxiliaire. Une fois diplômée, Zara a obtenu un emploi à plein temps d’infirmière auxiliaire dans un office régional de la santé.</w:t>
                            </w:r>
                          </w:p>
                          <w:p w14:paraId="42F92F56" w14:textId="77777777" w:rsidR="00C23C43" w:rsidRDefault="00C23C43" w:rsidP="00C23C43">
                            <w:pPr>
                              <w:widowControl w:val="0"/>
                              <w:rPr>
                                <w:rFonts w:ascii="Arial" w:hAnsi="Arial" w:cs="Arial"/>
                                <w:sz w:val="24"/>
                                <w:szCs w:val="24"/>
                              </w:rPr>
                            </w:pPr>
                          </w:p>
                          <w:p w14:paraId="6C99C630" w14:textId="77777777" w:rsidR="00C23C43" w:rsidRDefault="00C23C43" w:rsidP="00C23C43">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D4F1" id="_x0000_t202" coordsize="21600,21600" o:spt="202" path="m,l,21600r21600,l21600,xe">
                <v:stroke joinstyle="miter"/>
                <v:path gradientshapeok="t" o:connecttype="rect"/>
              </v:shapetype>
              <v:shape id="Text Box 7" o:spid="_x0000_s1028" type="#_x0000_t202" style="position:absolute;margin-left:90.75pt;margin-top:21.35pt;width:375pt;height:229.5pt;z-index:2517022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" strokecolor="#ffb787" strokeweight="1pt">
                <v:fill color2="#ffcfaf" focus="100%" type="gradient"/>
                <v:shadow on="t" color="#7f431b" opacity=".5" offset="1pt"/>
                <v:textbox inset="2.88pt,2.88pt,2.88pt,2.88pt">
                  <w:txbxContent>
                    <w:p w14:paraId="44C14F12" w14:textId="77777777" w:rsidR="00C23C43" w:rsidRPr="00DB739C" w:rsidRDefault="00C23C43" w:rsidP="00C23C43">
                      <w:pPr>
                        <w:pStyle w:val="Header"/>
                        <w:jc w:val="center"/>
                        <w:rPr>
                          <w:rFonts w:ascii="Arial" w:hAnsi="Arial" w:cs="Arial"/>
                          <w:b/>
                          <w:bCs/>
                          <w:color w:val="FE8637"/>
                          <w:sz w:val="28"/>
                          <w:szCs w:val="28"/>
                        </w:rPr>
                      </w:pPr>
                      <w:r>
                        <w:rPr>
                          <w:rFonts w:ascii="Arial" w:hAnsi="Arial"/>
                          <w:b/>
                          <w:bCs/>
                          <w:color w:val="FE8637"/>
                          <w:sz w:val="28"/>
                          <w:szCs w:val="28"/>
                        </w:rPr>
                        <w:t>Le perfectionnement professionnel a permis à Zara de passer d’un emploi peu rémunérateur à une profession très demandée</w:t>
                      </w:r>
                    </w:p>
                    <w:p w14:paraId="47034765" w14:textId="77777777" w:rsidR="00C23C43" w:rsidRPr="00697888" w:rsidRDefault="00C23C43" w:rsidP="00C23C43">
                      <w:pPr>
                        <w:pStyle w:val="Header"/>
                        <w:rPr>
                          <w:rFonts w:ascii="Arial" w:hAnsi="Arial" w:cs="Arial"/>
                          <w:b/>
                          <w:bCs/>
                          <w:color w:val="FE8637"/>
                          <w:sz w:val="20"/>
                          <w:szCs w:val="20"/>
                        </w:rPr>
                      </w:pPr>
                    </w:p>
                    <w:p w14:paraId="63D6D012" w14:textId="77777777" w:rsidR="00C23C43" w:rsidRDefault="00C23C43" w:rsidP="00C23C43">
                      <w:pPr>
                        <w:pStyle w:val="Header"/>
                        <w:rPr>
                          <w:rFonts w:ascii="Arial" w:hAnsi="Arial" w:cs="Arial"/>
                          <w:sz w:val="24"/>
                          <w:szCs w:val="24"/>
                        </w:rPr>
                      </w:pPr>
                      <w:r>
                        <w:rPr>
                          <w:rFonts w:ascii="Arial" w:hAnsi="Arial"/>
                          <w:sz w:val="24"/>
                          <w:szCs w:val="24"/>
                        </w:rPr>
                        <w:t>Zara occupait un emploi à faible salaire dans un établissement de restauration rapide lorsqu’elle a pris contact pour la première fois avec un centre d’emploi et de développement des compétences du Manitoba. Elle voulait faire carrière dans le domaine de la santé et a suivi un programme de formation d’aide en soins de santé. Après quelques années de travail dans le domaine, Zara savait que ce qu’elle souhaitait à long terme était de devenir infirmière, une profession à forte demande au Manitoba. Zara a reçu un soutien pour suivre le programme de formation d’infirmière auxiliaire. Une fois diplômée, Zara a obtenu un emploi à plein temps d’infirmière auxiliaire dans un office régional de la santé.</w:t>
                      </w:r>
                    </w:p>
                    <w:p w14:paraId="42F92F56" w14:textId="77777777" w:rsidR="00C23C43" w:rsidRDefault="00C23C43" w:rsidP="00C23C43">
                      <w:pPr>
                        <w:widowControl w:val="0"/>
                        <w:rPr>
                          <w:rFonts w:ascii="Arial" w:hAnsi="Arial" w:cs="Arial"/>
                          <w:sz w:val="24"/>
                          <w:szCs w:val="24"/>
                        </w:rPr>
                      </w:pPr>
                    </w:p>
                    <w:p w14:paraId="6C99C630" w14:textId="77777777" w:rsidR="00C23C43" w:rsidRDefault="00C23C43" w:rsidP="00C23C43">
                      <w:pPr>
                        <w:widowControl w:val="0"/>
                        <w:rPr>
                          <w:rFonts w:ascii="Arial" w:hAnsi="Arial" w:cs="Arial"/>
                          <w:sz w:val="24"/>
                          <w:szCs w:val="24"/>
                        </w:rPr>
                      </w:pPr>
                    </w:p>
                  </w:txbxContent>
                </v:textbox>
                <w10:wrap anchorx="margin"/>
              </v:shape>
            </w:pict>
          </mc:Fallback>
        </mc:AlternateContent>
      </w:r>
    </w:p>
    <w:p w14:paraId="171BEF42" w14:textId="4F484C7C" w:rsidR="000153BF" w:rsidRDefault="000153BF" w:rsidP="00CC53F5">
      <w:pPr>
        <w:pStyle w:val="Heading1"/>
        <w:spacing w:before="0" w:after="240"/>
        <w:rPr>
          <w:rFonts w:ascii="Arial" w:hAnsi="Arial"/>
          <w:b/>
          <w:color w:val="000000" w:themeColor="text1"/>
        </w:rPr>
      </w:pPr>
      <w:bookmarkStart w:id="3" w:name="_Toc46408474"/>
    </w:p>
    <w:p w14:paraId="26359A5D" w14:textId="623E00BE" w:rsidR="000153BF" w:rsidRDefault="000153BF" w:rsidP="00CC53F5">
      <w:pPr>
        <w:pStyle w:val="Heading1"/>
        <w:spacing w:before="0" w:after="240"/>
        <w:rPr>
          <w:rFonts w:ascii="Arial" w:hAnsi="Arial"/>
          <w:b/>
          <w:color w:val="000000" w:themeColor="text1"/>
        </w:rPr>
      </w:pPr>
    </w:p>
    <w:p w14:paraId="274A3E62" w14:textId="0364F8B8" w:rsidR="000153BF" w:rsidRDefault="000153BF" w:rsidP="00CC53F5">
      <w:pPr>
        <w:pStyle w:val="Heading1"/>
        <w:spacing w:before="0" w:after="240"/>
        <w:rPr>
          <w:rFonts w:ascii="Arial" w:hAnsi="Arial"/>
          <w:b/>
          <w:color w:val="000000" w:themeColor="text1"/>
        </w:rPr>
      </w:pPr>
    </w:p>
    <w:p w14:paraId="6DF4F9E9" w14:textId="77777777" w:rsidR="000153BF" w:rsidRDefault="000153BF" w:rsidP="00CC53F5">
      <w:pPr>
        <w:pStyle w:val="Heading1"/>
        <w:spacing w:before="0" w:after="240"/>
        <w:rPr>
          <w:rFonts w:ascii="Arial" w:hAnsi="Arial"/>
          <w:b/>
          <w:color w:val="000000" w:themeColor="text1"/>
        </w:rPr>
      </w:pPr>
    </w:p>
    <w:p w14:paraId="228E7EF1" w14:textId="2307656E" w:rsidR="000153BF" w:rsidRDefault="000153BF" w:rsidP="00CC53F5">
      <w:pPr>
        <w:pStyle w:val="Heading1"/>
        <w:spacing w:before="0" w:after="240"/>
        <w:rPr>
          <w:rFonts w:ascii="Arial" w:hAnsi="Arial"/>
          <w:b/>
          <w:color w:val="000000" w:themeColor="text1"/>
        </w:rPr>
      </w:pPr>
    </w:p>
    <w:p w14:paraId="65FF600C" w14:textId="606AB4F8" w:rsidR="000153BF" w:rsidRDefault="000153BF" w:rsidP="00CC53F5">
      <w:pPr>
        <w:pStyle w:val="Heading1"/>
        <w:spacing w:before="0" w:after="240"/>
        <w:rPr>
          <w:rFonts w:ascii="Arial" w:hAnsi="Arial"/>
          <w:b/>
          <w:color w:val="000000" w:themeColor="text1"/>
        </w:rPr>
      </w:pPr>
    </w:p>
    <w:p w14:paraId="0FC53581" w14:textId="77777777" w:rsidR="000153BF" w:rsidRDefault="000153BF" w:rsidP="00CC53F5">
      <w:pPr>
        <w:pStyle w:val="Heading1"/>
        <w:spacing w:before="0" w:after="240"/>
        <w:rPr>
          <w:rFonts w:ascii="Arial" w:hAnsi="Arial"/>
          <w:b/>
          <w:color w:val="000000" w:themeColor="text1"/>
        </w:rPr>
      </w:pPr>
    </w:p>
    <w:p w14:paraId="013D03BF" w14:textId="77777777" w:rsidR="000153BF" w:rsidRDefault="000153BF" w:rsidP="00CC53F5">
      <w:pPr>
        <w:pStyle w:val="Heading1"/>
        <w:spacing w:before="0" w:after="240"/>
        <w:rPr>
          <w:rFonts w:ascii="Arial" w:hAnsi="Arial"/>
          <w:b/>
          <w:color w:val="000000" w:themeColor="text1"/>
        </w:rPr>
      </w:pPr>
    </w:p>
    <w:p w14:paraId="1159FA5E" w14:textId="77777777" w:rsidR="000153BF" w:rsidRDefault="000153BF" w:rsidP="00CC53F5">
      <w:pPr>
        <w:pStyle w:val="Heading1"/>
        <w:spacing w:before="0" w:after="240"/>
        <w:rPr>
          <w:rFonts w:ascii="Arial" w:hAnsi="Arial"/>
          <w:b/>
          <w:color w:val="000000" w:themeColor="text1"/>
        </w:rPr>
      </w:pPr>
    </w:p>
    <w:p w14:paraId="15823A53" w14:textId="5E26CB81" w:rsidR="004B3E9F" w:rsidRPr="00F31BCB" w:rsidRDefault="00E86FBC" w:rsidP="00CC53F5">
      <w:pPr>
        <w:pStyle w:val="Heading1"/>
        <w:spacing w:before="0" w:after="240"/>
        <w:rPr>
          <w:rFonts w:ascii="Arial" w:hAnsi="Arial" w:cs="Arial"/>
          <w:b/>
          <w:color w:val="000000" w:themeColor="text1"/>
        </w:rPr>
      </w:pPr>
      <w:r w:rsidRPr="00F31BCB">
        <w:rPr>
          <w:rFonts w:ascii="Arial" w:hAnsi="Arial"/>
          <w:b/>
          <w:color w:val="000000" w:themeColor="text1"/>
        </w:rPr>
        <w:t>Programmes et services pour les personnes handicapées fournis dans le cadre de l’Entente sur le développement de</w:t>
      </w:r>
      <w:r w:rsidR="00527EEC" w:rsidRPr="00F31BCB">
        <w:rPr>
          <w:rFonts w:ascii="Arial" w:hAnsi="Arial"/>
          <w:b/>
          <w:color w:val="000000" w:themeColor="text1"/>
        </w:rPr>
        <w:t> </w:t>
      </w:r>
      <w:r w:rsidRPr="00F31BCB">
        <w:rPr>
          <w:rFonts w:ascii="Arial" w:hAnsi="Arial"/>
          <w:b/>
          <w:color w:val="000000" w:themeColor="text1"/>
        </w:rPr>
        <w:t>la</w:t>
      </w:r>
      <w:r w:rsidR="00527EEC" w:rsidRPr="00F31BCB">
        <w:rPr>
          <w:rFonts w:ascii="Arial" w:hAnsi="Arial"/>
          <w:b/>
          <w:color w:val="000000" w:themeColor="text1"/>
        </w:rPr>
        <w:t> </w:t>
      </w:r>
      <w:r w:rsidRPr="00F31BCB">
        <w:rPr>
          <w:rFonts w:ascii="Arial" w:hAnsi="Arial"/>
          <w:b/>
          <w:color w:val="000000" w:themeColor="text1"/>
        </w:rPr>
        <w:t>main-d’œuvre</w:t>
      </w:r>
      <w:bookmarkEnd w:id="3"/>
    </w:p>
    <w:p w14:paraId="40044D4E" w14:textId="4911025A" w:rsidR="000D60FC" w:rsidRPr="00F31BCB" w:rsidRDefault="00B9723A" w:rsidP="007029B2">
      <w:pPr>
        <w:spacing w:before="280" w:after="280"/>
        <w:rPr>
          <w:rFonts w:ascii="Arial" w:hAnsi="Arial" w:cs="Arial"/>
          <w:sz w:val="24"/>
          <w:szCs w:val="24"/>
        </w:rPr>
      </w:pPr>
      <w:proofErr w:type="spellStart"/>
      <w:r w:rsidRPr="00F31BCB">
        <w:rPr>
          <w:rFonts w:ascii="Arial" w:hAnsi="Arial"/>
          <w:b/>
          <w:sz w:val="24"/>
          <w:szCs w:val="24"/>
        </w:rPr>
        <w:t>Almost</w:t>
      </w:r>
      <w:proofErr w:type="spellEnd"/>
      <w:r w:rsidRPr="00F31BCB">
        <w:rPr>
          <w:rFonts w:ascii="Arial" w:hAnsi="Arial"/>
          <w:b/>
          <w:sz w:val="24"/>
          <w:szCs w:val="24"/>
        </w:rPr>
        <w:t xml:space="preserve"> New Store :</w:t>
      </w:r>
      <w:r w:rsidRPr="00F31BCB">
        <w:rPr>
          <w:rFonts w:ascii="Arial" w:hAnsi="Arial"/>
          <w:sz w:val="24"/>
          <w:szCs w:val="24"/>
        </w:rPr>
        <w:t xml:space="preserve"> Fournit un emploi de transition aux personnes handicapées qui cherchent un emploi sur le marché du travail concurren</w:t>
      </w:r>
      <w:r w:rsidR="00AF2C4B">
        <w:rPr>
          <w:rFonts w:ascii="Arial" w:hAnsi="Arial"/>
          <w:sz w:val="24"/>
          <w:szCs w:val="24"/>
        </w:rPr>
        <w:t>tiel</w:t>
      </w:r>
      <w:r w:rsidRPr="00F31BCB">
        <w:rPr>
          <w:rFonts w:ascii="Arial" w:hAnsi="Arial"/>
          <w:sz w:val="24"/>
          <w:szCs w:val="24"/>
        </w:rPr>
        <w:t>. Le projet offre aux participants la possibilité de développer davantage les compétences nécessaires à un emploi soumis à la concurrence et soutient des partenariats d’emploi novateurs visant à aider les participants des régions rurales du Manitoba à trouver et à conserver un emploi durable. En 2018</w:t>
      </w:r>
      <w:r w:rsidRPr="00F31BCB">
        <w:rPr>
          <w:rFonts w:ascii="Arial" w:hAnsi="Arial"/>
          <w:sz w:val="24"/>
          <w:szCs w:val="24"/>
        </w:rPr>
        <w:noBreakHyphen/>
        <w:t xml:space="preserve">2019, le projet </w:t>
      </w:r>
      <w:proofErr w:type="spellStart"/>
      <w:r w:rsidRPr="00F31BCB">
        <w:rPr>
          <w:rFonts w:ascii="Arial" w:hAnsi="Arial"/>
          <w:sz w:val="24"/>
          <w:szCs w:val="24"/>
        </w:rPr>
        <w:t>Almost</w:t>
      </w:r>
      <w:proofErr w:type="spellEnd"/>
      <w:r w:rsidRPr="00F31BCB">
        <w:rPr>
          <w:rFonts w:ascii="Arial" w:hAnsi="Arial"/>
          <w:sz w:val="24"/>
          <w:szCs w:val="24"/>
        </w:rPr>
        <w:t> New Store a fourni un soutien à 16 personnes.</w:t>
      </w:r>
    </w:p>
    <w:p w14:paraId="00168A4C" w14:textId="77777777" w:rsidR="004B3E9F" w:rsidRPr="00F31BCB" w:rsidRDefault="000D60FC" w:rsidP="007029B2">
      <w:pPr>
        <w:spacing w:before="280" w:after="280"/>
        <w:rPr>
          <w:rFonts w:ascii="Arial" w:hAnsi="Arial" w:cs="Arial"/>
          <w:sz w:val="24"/>
          <w:szCs w:val="24"/>
        </w:rPr>
      </w:pPr>
      <w:r w:rsidRPr="00F31BCB">
        <w:rPr>
          <w:rFonts w:ascii="Arial" w:hAnsi="Arial"/>
          <w:b/>
          <w:sz w:val="24"/>
          <w:szCs w:val="24"/>
        </w:rPr>
        <w:lastRenderedPageBreak/>
        <w:t>Programme communautaire de santé mentale </w:t>
      </w:r>
      <w:r w:rsidRPr="00F31BCB">
        <w:rPr>
          <w:rFonts w:ascii="Arial" w:hAnsi="Arial"/>
          <w:b/>
          <w:bCs/>
          <w:sz w:val="24"/>
          <w:szCs w:val="24"/>
        </w:rPr>
        <w:t>:</w:t>
      </w:r>
      <w:r w:rsidRPr="00F31BCB">
        <w:rPr>
          <w:rFonts w:ascii="Arial" w:hAnsi="Arial"/>
          <w:sz w:val="24"/>
          <w:szCs w:val="24"/>
        </w:rPr>
        <w:t xml:space="preserve"> Fournit des services liés à l’emploi aux adultes ayant une maladie mentale aiguë ou une maladie mentale grave et persistante, ainsi qu’aux personnes âgées participant à des programmes de santé mentale. En 2018</w:t>
      </w:r>
      <w:r w:rsidRPr="00F31BCB">
        <w:rPr>
          <w:rFonts w:ascii="Arial" w:hAnsi="Arial"/>
          <w:sz w:val="24"/>
          <w:szCs w:val="24"/>
        </w:rPr>
        <w:noBreakHyphen/>
        <w:t>2019, le Programme communautaire de santé mentale a fourni des services liés à l’emploi à 941 personnes.</w:t>
      </w:r>
    </w:p>
    <w:p w14:paraId="7BC43ABB" w14:textId="77777777" w:rsidR="000D60FC" w:rsidRPr="00F31BCB" w:rsidRDefault="000D60FC" w:rsidP="007029B2">
      <w:pPr>
        <w:spacing w:before="280" w:after="280"/>
        <w:rPr>
          <w:rFonts w:ascii="Arial" w:hAnsi="Arial" w:cs="Arial"/>
          <w:sz w:val="24"/>
          <w:szCs w:val="24"/>
        </w:rPr>
      </w:pPr>
      <w:r w:rsidRPr="00F31BCB">
        <w:rPr>
          <w:rFonts w:ascii="Arial" w:hAnsi="Arial"/>
          <w:b/>
          <w:sz w:val="24"/>
          <w:szCs w:val="24"/>
        </w:rPr>
        <w:t>Prestations d’aide à l’emploi et au revenu </w:t>
      </w:r>
      <w:r w:rsidRPr="00F31BCB">
        <w:rPr>
          <w:rFonts w:ascii="Arial" w:hAnsi="Arial"/>
          <w:b/>
          <w:bCs/>
          <w:sz w:val="24"/>
          <w:szCs w:val="24"/>
        </w:rPr>
        <w:t>:</w:t>
      </w:r>
      <w:r w:rsidRPr="00F31BCB">
        <w:rPr>
          <w:rFonts w:ascii="Arial" w:hAnsi="Arial"/>
          <w:sz w:val="24"/>
          <w:szCs w:val="24"/>
        </w:rPr>
        <w:t xml:space="preserve"> Offrent un soutien financier aux participants du Programme d’aide à l’emploi et au revenu inscrits dans la catégorie des personnes handicapées et qui font du bénévolat, pour les aider à assumer les coûts liés au bénévolat. En 2018</w:t>
      </w:r>
      <w:r w:rsidRPr="00F31BCB">
        <w:rPr>
          <w:rFonts w:ascii="Arial" w:hAnsi="Arial"/>
          <w:sz w:val="24"/>
          <w:szCs w:val="24"/>
        </w:rPr>
        <w:noBreakHyphen/>
        <w:t>2019, 1 265 participants ont reçu des prestations d’aide à l’emploi et au revenu liées à du bénévolat.</w:t>
      </w:r>
    </w:p>
    <w:p w14:paraId="320E0FD2" w14:textId="77777777" w:rsidR="000D60FC" w:rsidRPr="00F31BCB" w:rsidRDefault="000D60FC" w:rsidP="007029B2">
      <w:pPr>
        <w:spacing w:before="280" w:after="280"/>
        <w:rPr>
          <w:rFonts w:ascii="Arial" w:hAnsi="Arial" w:cs="Arial"/>
          <w:sz w:val="24"/>
          <w:szCs w:val="24"/>
        </w:rPr>
      </w:pPr>
      <w:r w:rsidRPr="00F31BCB">
        <w:rPr>
          <w:rFonts w:ascii="Arial" w:hAnsi="Arial"/>
          <w:b/>
          <w:sz w:val="24"/>
          <w:szCs w:val="24"/>
        </w:rPr>
        <w:t>Aide à l’employabilité des personnes handicapées</w:t>
      </w:r>
      <w:r w:rsidRPr="00F31BCB">
        <w:rPr>
          <w:rFonts w:ascii="Arial" w:hAnsi="Arial"/>
          <w:sz w:val="24"/>
          <w:szCs w:val="24"/>
        </w:rPr>
        <w:t> </w:t>
      </w:r>
      <w:r w:rsidRPr="00F31BCB">
        <w:rPr>
          <w:rFonts w:ascii="Arial" w:hAnsi="Arial"/>
          <w:b/>
          <w:bCs/>
          <w:sz w:val="24"/>
          <w:szCs w:val="24"/>
        </w:rPr>
        <w:t xml:space="preserve">: </w:t>
      </w:r>
      <w:r w:rsidRPr="00F31BCB">
        <w:rPr>
          <w:rFonts w:ascii="Arial" w:hAnsi="Arial"/>
          <w:sz w:val="24"/>
          <w:szCs w:val="24"/>
        </w:rPr>
        <w:t>Aide les adultes handicapés à se préparer au marché du travail, à obtenir un emploi et à le conserver en leur fournissant des évaluations professionnelles, des conseils, des services de gestion de cas, de planification professionnelle et de placement, de la formation, des activités de perfectionnement et des services de soutien. En 2018</w:t>
      </w:r>
      <w:r w:rsidRPr="00F31BCB">
        <w:rPr>
          <w:rFonts w:ascii="Arial" w:hAnsi="Arial"/>
          <w:sz w:val="24"/>
          <w:szCs w:val="24"/>
        </w:rPr>
        <w:noBreakHyphen/>
        <w:t>2019, l’Aide à l’employabilité des personnes handicapées a fourni des services d’emploi à 3 749 personnes.</w:t>
      </w:r>
    </w:p>
    <w:p w14:paraId="6081C487" w14:textId="77777777" w:rsidR="000D60FC" w:rsidRPr="00F31BCB" w:rsidRDefault="007029B2" w:rsidP="007029B2">
      <w:pPr>
        <w:spacing w:before="280" w:after="280"/>
        <w:rPr>
          <w:rFonts w:ascii="Arial" w:hAnsi="Arial" w:cs="Arial"/>
          <w:sz w:val="24"/>
          <w:szCs w:val="24"/>
        </w:rPr>
      </w:pPr>
      <w:r w:rsidRPr="00F31BCB">
        <w:rPr>
          <w:rFonts w:ascii="Arial" w:hAnsi="Arial"/>
          <w:b/>
          <w:sz w:val="24"/>
          <w:szCs w:val="24"/>
        </w:rPr>
        <w:t>Projets d’emploi pour personnes handicapées </w:t>
      </w:r>
      <w:r w:rsidRPr="00F31BCB">
        <w:rPr>
          <w:rFonts w:ascii="Arial" w:hAnsi="Arial"/>
          <w:b/>
          <w:bCs/>
          <w:sz w:val="24"/>
          <w:szCs w:val="24"/>
        </w:rPr>
        <w:t>:</w:t>
      </w:r>
      <w:r w:rsidRPr="00F31BCB">
        <w:rPr>
          <w:rFonts w:ascii="Arial" w:hAnsi="Arial"/>
          <w:sz w:val="24"/>
          <w:szCs w:val="24"/>
        </w:rPr>
        <w:t xml:space="preserve"> Des contrats sont établis avec des organismes communautaires afin d’aider les personnes handicapées à se préparer au marché du travail, à obtenir un emploi et à le conserver. Les soutiens et les services fournis par chaque programme ou organisme peuvent comprendre l’élaboration d’un plan d’emploi, des conseils en matière d’emploi, des services d’évaluation, la présentation d’information sur le marché du travail et sur les occasions d’éducation et de formation, l’aide visant la rédaction du curriculum vitæ et la recherche d’emploi, les clubs de recherche d’emploi et les services de présentation et de placement. En 2018</w:t>
      </w:r>
      <w:r w:rsidRPr="00F31BCB">
        <w:rPr>
          <w:rFonts w:ascii="Arial" w:hAnsi="Arial"/>
          <w:sz w:val="24"/>
          <w:szCs w:val="24"/>
        </w:rPr>
        <w:noBreakHyphen/>
        <w:t>2019, 381 personnes ont reçu des services dans le cadre des projets d’emploi pour personnes handicapées.</w:t>
      </w:r>
    </w:p>
    <w:p w14:paraId="6D5D55B1" w14:textId="77777777" w:rsidR="007029B2" w:rsidRPr="00F31BCB" w:rsidRDefault="007029B2" w:rsidP="007029B2">
      <w:pPr>
        <w:spacing w:before="280" w:after="280"/>
        <w:rPr>
          <w:rFonts w:ascii="Arial" w:hAnsi="Arial" w:cs="Arial"/>
          <w:sz w:val="24"/>
          <w:szCs w:val="24"/>
        </w:rPr>
      </w:pPr>
      <w:r w:rsidRPr="003A30C1">
        <w:rPr>
          <w:rFonts w:ascii="Arial" w:hAnsi="Arial"/>
          <w:b/>
          <w:sz w:val="24"/>
          <w:szCs w:val="24"/>
          <w:lang w:val="en-CA"/>
        </w:rPr>
        <w:t xml:space="preserve">Independent Living Resource Centre Inc. </w:t>
      </w:r>
      <w:r w:rsidRPr="00F31BCB">
        <w:rPr>
          <w:rFonts w:ascii="Arial" w:hAnsi="Arial"/>
          <w:b/>
          <w:sz w:val="24"/>
          <w:szCs w:val="24"/>
        </w:rPr>
        <w:t>(ILRC</w:t>
      </w:r>
      <w:proofErr w:type="gramStart"/>
      <w:r w:rsidRPr="00F31BCB">
        <w:rPr>
          <w:rFonts w:ascii="Arial" w:hAnsi="Arial"/>
          <w:b/>
          <w:sz w:val="24"/>
          <w:szCs w:val="24"/>
        </w:rPr>
        <w:t>) :</w:t>
      </w:r>
      <w:proofErr w:type="gramEnd"/>
      <w:r w:rsidRPr="00F31BCB">
        <w:rPr>
          <w:rFonts w:ascii="Arial" w:hAnsi="Arial"/>
          <w:sz w:val="24"/>
          <w:szCs w:val="24"/>
        </w:rPr>
        <w:t xml:space="preserve"> Le </w:t>
      </w:r>
      <w:proofErr w:type="spellStart"/>
      <w:r w:rsidRPr="00F31BCB">
        <w:rPr>
          <w:rFonts w:ascii="Arial" w:hAnsi="Arial"/>
          <w:sz w:val="24"/>
          <w:szCs w:val="24"/>
        </w:rPr>
        <w:t>Personal</w:t>
      </w:r>
      <w:proofErr w:type="spellEnd"/>
      <w:r w:rsidRPr="00F31BCB">
        <w:rPr>
          <w:rFonts w:ascii="Arial" w:hAnsi="Arial"/>
          <w:sz w:val="24"/>
          <w:szCs w:val="24"/>
        </w:rPr>
        <w:t xml:space="preserve"> Attendant </w:t>
      </w:r>
      <w:proofErr w:type="spellStart"/>
      <w:r w:rsidRPr="00F31BCB">
        <w:rPr>
          <w:rFonts w:ascii="Arial" w:hAnsi="Arial"/>
          <w:sz w:val="24"/>
          <w:szCs w:val="24"/>
        </w:rPr>
        <w:t>Community</w:t>
      </w:r>
      <w:proofErr w:type="spellEnd"/>
      <w:r w:rsidRPr="00F31BCB">
        <w:rPr>
          <w:rFonts w:ascii="Arial" w:hAnsi="Arial"/>
          <w:sz w:val="24"/>
          <w:szCs w:val="24"/>
        </w:rPr>
        <w:t xml:space="preserve"> </w:t>
      </w:r>
      <w:proofErr w:type="spellStart"/>
      <w:r w:rsidRPr="00F31BCB">
        <w:rPr>
          <w:rFonts w:ascii="Arial" w:hAnsi="Arial"/>
          <w:sz w:val="24"/>
          <w:szCs w:val="24"/>
        </w:rPr>
        <w:t>Education</w:t>
      </w:r>
      <w:proofErr w:type="spellEnd"/>
      <w:r w:rsidRPr="00F31BCB">
        <w:rPr>
          <w:rFonts w:ascii="Arial" w:hAnsi="Arial"/>
          <w:sz w:val="24"/>
          <w:szCs w:val="24"/>
        </w:rPr>
        <w:t xml:space="preserve"> ou PACE (programme d’éducation communautaire des assistants personnels) de l’ILRC est un programme de formation de cinq semaines qui enseigne aux personnes aptes à devenir des assistants à la vie autonome pleinement fonctionnels et bien informés. En 2018</w:t>
      </w:r>
      <w:r w:rsidRPr="00F31BCB">
        <w:rPr>
          <w:rFonts w:ascii="Arial" w:hAnsi="Arial"/>
          <w:sz w:val="24"/>
          <w:szCs w:val="24"/>
        </w:rPr>
        <w:noBreakHyphen/>
        <w:t>2019, l’ILRC a fourni des services à 68 personnes dans le cadre du programme d’éducation communautaire des assistants personnels.</w:t>
      </w:r>
    </w:p>
    <w:p w14:paraId="01CF42DC" w14:textId="77777777" w:rsidR="000153BF" w:rsidRDefault="000153BF">
      <w:pPr>
        <w:rPr>
          <w:rFonts w:ascii="Arial" w:hAnsi="Arial"/>
          <w:b/>
          <w:sz w:val="24"/>
          <w:szCs w:val="24"/>
        </w:rPr>
      </w:pPr>
      <w:r>
        <w:rPr>
          <w:rFonts w:ascii="Arial" w:hAnsi="Arial"/>
          <w:b/>
          <w:sz w:val="24"/>
          <w:szCs w:val="24"/>
        </w:rPr>
        <w:br w:type="page"/>
      </w:r>
    </w:p>
    <w:p w14:paraId="30AD61A9" w14:textId="15809B37" w:rsidR="007029B2" w:rsidRPr="00F31BCB" w:rsidRDefault="007029B2" w:rsidP="007029B2">
      <w:pPr>
        <w:spacing w:before="280" w:after="280"/>
        <w:rPr>
          <w:rFonts w:ascii="Arial" w:hAnsi="Arial" w:cs="Arial"/>
          <w:sz w:val="24"/>
          <w:szCs w:val="24"/>
        </w:rPr>
      </w:pPr>
      <w:r w:rsidRPr="00F31BCB">
        <w:rPr>
          <w:rFonts w:ascii="Arial" w:hAnsi="Arial"/>
          <w:b/>
          <w:sz w:val="24"/>
          <w:szCs w:val="24"/>
        </w:rPr>
        <w:lastRenderedPageBreak/>
        <w:t xml:space="preserve">Service de réadaptation et de rétablissement : </w:t>
      </w:r>
      <w:r w:rsidRPr="00F31BCB">
        <w:rPr>
          <w:rFonts w:ascii="Arial" w:hAnsi="Arial"/>
          <w:sz w:val="24"/>
          <w:szCs w:val="24"/>
        </w:rPr>
        <w:t xml:space="preserve">Aide les personnes ayant un problème de santé mentale à choisir, à obtenir et à conserver un emploi au moyen de </w:t>
      </w:r>
      <w:proofErr w:type="gramStart"/>
      <w:r w:rsidRPr="00F31BCB">
        <w:rPr>
          <w:rFonts w:ascii="Arial" w:hAnsi="Arial"/>
          <w:sz w:val="24"/>
          <w:szCs w:val="24"/>
        </w:rPr>
        <w:t>conseils</w:t>
      </w:r>
      <w:proofErr w:type="gramEnd"/>
      <w:r w:rsidRPr="00F31BCB">
        <w:rPr>
          <w:rFonts w:ascii="Arial" w:hAnsi="Arial"/>
          <w:sz w:val="24"/>
          <w:szCs w:val="24"/>
        </w:rPr>
        <w:t xml:space="preserve"> en matière d’emploi, d’un soutien visant le développement des compétences, d’une formation préalable au travail, de services d’emploi assisté, d’aide à la transition de l’école au travail et d’intervention en cas de crise professionnelle. En 2018</w:t>
      </w:r>
      <w:r w:rsidRPr="00F31BCB">
        <w:rPr>
          <w:rFonts w:ascii="Arial" w:hAnsi="Arial"/>
          <w:sz w:val="24"/>
          <w:szCs w:val="24"/>
        </w:rPr>
        <w:noBreakHyphen/>
        <w:t>2019, le Service de réadaptation et de rétablissement a fourni des services à 75 personnes.</w:t>
      </w:r>
    </w:p>
    <w:p w14:paraId="06885BB4" w14:textId="5D04747D" w:rsidR="007029B2" w:rsidRPr="00F31BCB" w:rsidRDefault="007029B2" w:rsidP="007029B2">
      <w:pPr>
        <w:spacing w:before="280" w:after="280"/>
        <w:rPr>
          <w:rFonts w:ascii="Arial" w:hAnsi="Arial" w:cs="Arial"/>
          <w:sz w:val="24"/>
          <w:szCs w:val="24"/>
        </w:rPr>
      </w:pPr>
      <w:r w:rsidRPr="00F31BCB">
        <w:rPr>
          <w:rFonts w:ascii="Arial" w:hAnsi="Arial"/>
          <w:b/>
          <w:sz w:val="24"/>
          <w:szCs w:val="24"/>
        </w:rPr>
        <w:t>Sara Riel Inc.</w:t>
      </w:r>
      <w:r w:rsidR="00F31BCB" w:rsidRPr="00F31BCB">
        <w:rPr>
          <w:rFonts w:ascii="Arial" w:hAnsi="Arial"/>
          <w:sz w:val="24"/>
          <w:szCs w:val="24"/>
        </w:rPr>
        <w:t> </w:t>
      </w:r>
      <w:r w:rsidR="00F31BCB" w:rsidRPr="00F31BCB">
        <w:rPr>
          <w:rFonts w:ascii="Arial" w:hAnsi="Arial"/>
          <w:b/>
          <w:sz w:val="24"/>
          <w:szCs w:val="24"/>
        </w:rPr>
        <w:t>:</w:t>
      </w:r>
      <w:r w:rsidRPr="00F31BCB">
        <w:rPr>
          <w:rFonts w:ascii="Arial" w:hAnsi="Arial"/>
          <w:sz w:val="24"/>
          <w:szCs w:val="24"/>
        </w:rPr>
        <w:t xml:space="preserve"> Le programme Work Placement Force (programme de placement professionnel) Sara Riel Inc. fournit un soutien aux personnes ayant des problèmes de santé mentale dans le but de les aider à réintégrer le marché du travail et à conserver un emploi compétitif, en proposant notamment des ateliers complets axés sur les compétences nécessaires pour obtenir et conserver un emploi, une exploration individualisée des possibilités d’éducation, de formation et de carrière, une aide à la planification, une aide à la recherche d’emploi et un suivi. En 2018</w:t>
      </w:r>
      <w:r w:rsidRPr="00F31BCB">
        <w:rPr>
          <w:rFonts w:ascii="Arial" w:hAnsi="Arial"/>
          <w:sz w:val="24"/>
          <w:szCs w:val="24"/>
        </w:rPr>
        <w:noBreakHyphen/>
        <w:t>2019, Sara Riel Inc. a fourni des services à 63 personnes.</w:t>
      </w:r>
    </w:p>
    <w:p w14:paraId="3832AA8F" w14:textId="268D1E8A" w:rsidR="00033BF1" w:rsidRPr="00F31BCB" w:rsidRDefault="00033BF1" w:rsidP="007029B2">
      <w:pPr>
        <w:spacing w:before="280" w:after="280"/>
        <w:rPr>
          <w:rFonts w:ascii="Arial" w:hAnsi="Arial" w:cs="Arial"/>
          <w:sz w:val="24"/>
          <w:szCs w:val="24"/>
        </w:rPr>
      </w:pPr>
      <w:r w:rsidRPr="00F31BCB">
        <w:rPr>
          <w:rFonts w:ascii="Arial" w:hAnsi="Arial"/>
          <w:b/>
          <w:sz w:val="24"/>
          <w:szCs w:val="24"/>
        </w:rPr>
        <w:t>Centre de santé mentale de Selkirk</w:t>
      </w:r>
      <w:r w:rsidR="00F31BCB" w:rsidRPr="00F31BCB">
        <w:rPr>
          <w:rFonts w:ascii="Arial" w:hAnsi="Arial"/>
          <w:sz w:val="24"/>
          <w:szCs w:val="24"/>
        </w:rPr>
        <w:t> </w:t>
      </w:r>
      <w:r w:rsidR="00F31BCB" w:rsidRPr="00F31BCB">
        <w:rPr>
          <w:rFonts w:ascii="Arial" w:hAnsi="Arial"/>
          <w:b/>
          <w:sz w:val="24"/>
          <w:szCs w:val="24"/>
        </w:rPr>
        <w:t>:</w:t>
      </w:r>
      <w:r w:rsidR="00F31BCB" w:rsidRPr="00F31BCB">
        <w:rPr>
          <w:rFonts w:ascii="Arial" w:hAnsi="Arial"/>
          <w:sz w:val="24"/>
          <w:szCs w:val="24"/>
        </w:rPr>
        <w:t xml:space="preserve"> </w:t>
      </w:r>
      <w:r w:rsidRPr="00F31BCB">
        <w:rPr>
          <w:rFonts w:ascii="Arial" w:hAnsi="Arial"/>
          <w:sz w:val="24"/>
          <w:szCs w:val="24"/>
        </w:rPr>
        <w:t>Le programme de réadaptation professionnelle du Centre offre aux participants de l’expérience professionnelle dans divers postes de travail du Centre et l’occasion de développer des compétences et des habitudes de travail qui augmentent l’employabilité. Le programme offre également des possibilités d’évaluation et de formation dans des tâches précises et permet aux participants de maintenir leurs compétences professionnelles dans un milieu structuré. En 2018</w:t>
      </w:r>
      <w:r w:rsidRPr="00F31BCB">
        <w:rPr>
          <w:rFonts w:ascii="Arial" w:hAnsi="Arial"/>
          <w:sz w:val="24"/>
          <w:szCs w:val="24"/>
        </w:rPr>
        <w:noBreakHyphen/>
        <w:t>2019, le Centre de santé mentale de Selkirk a fourni des services d’emploi à 123 personnes.</w:t>
      </w:r>
    </w:p>
    <w:p w14:paraId="0AC60333" w14:textId="46B324BF" w:rsidR="00033BF1" w:rsidRPr="00F31BCB" w:rsidRDefault="00033BF1" w:rsidP="007029B2">
      <w:pPr>
        <w:spacing w:before="280" w:after="280"/>
        <w:rPr>
          <w:rFonts w:ascii="Arial" w:hAnsi="Arial" w:cs="Arial"/>
          <w:sz w:val="24"/>
          <w:szCs w:val="24"/>
        </w:rPr>
      </w:pPr>
      <w:proofErr w:type="spellStart"/>
      <w:r w:rsidRPr="00F31BCB">
        <w:rPr>
          <w:rFonts w:ascii="Arial" w:hAnsi="Arial"/>
          <w:b/>
          <w:sz w:val="24"/>
          <w:szCs w:val="24"/>
        </w:rPr>
        <w:t>Supported</w:t>
      </w:r>
      <w:proofErr w:type="spellEnd"/>
      <w:r w:rsidRPr="00F31BCB">
        <w:rPr>
          <w:rFonts w:ascii="Arial" w:hAnsi="Arial"/>
          <w:b/>
          <w:sz w:val="24"/>
          <w:szCs w:val="24"/>
        </w:rPr>
        <w:t xml:space="preserve"> </w:t>
      </w:r>
      <w:proofErr w:type="spellStart"/>
      <w:r w:rsidRPr="00F31BCB">
        <w:rPr>
          <w:rFonts w:ascii="Arial" w:hAnsi="Arial"/>
          <w:b/>
          <w:sz w:val="24"/>
          <w:szCs w:val="24"/>
        </w:rPr>
        <w:t>Employment</w:t>
      </w:r>
      <w:proofErr w:type="spellEnd"/>
      <w:r w:rsidRPr="00F31BCB">
        <w:rPr>
          <w:rFonts w:ascii="Arial" w:hAnsi="Arial"/>
          <w:b/>
          <w:sz w:val="24"/>
          <w:szCs w:val="24"/>
        </w:rPr>
        <w:t xml:space="preserve"> Program (programme de soutien en milieu de travail) :</w:t>
      </w:r>
      <w:r w:rsidRPr="00F31BCB">
        <w:rPr>
          <w:rFonts w:ascii="Arial" w:hAnsi="Arial"/>
          <w:sz w:val="24"/>
          <w:szCs w:val="24"/>
        </w:rPr>
        <w:t xml:space="preserve"> Aide les organismes communautaires sans but lucratif à assurer la conception et la prestation d’activités de soutien en milieu de travail. L’accent est mis sur les compétences préalables à l’emploi, ainsi que sur l’offre d’expériences de travail supervisées et le placement, avec pour objectif l’embauche des participants. En 2018</w:t>
      </w:r>
      <w:r w:rsidRPr="00F31BCB">
        <w:rPr>
          <w:rFonts w:ascii="Arial" w:hAnsi="Arial"/>
          <w:sz w:val="24"/>
          <w:szCs w:val="24"/>
        </w:rPr>
        <w:noBreakHyphen/>
        <w:t>2019, le programme de soutien en milieu de travail a fourni des services à 1 260 personnes.</w:t>
      </w:r>
    </w:p>
    <w:p w14:paraId="6975676F" w14:textId="3C2CA6F3" w:rsidR="008D7A67" w:rsidRPr="00F31BCB" w:rsidRDefault="008D7A67">
      <w:pPr>
        <w:rPr>
          <w:rFonts w:ascii="Arial" w:hAnsi="Arial" w:cs="Arial"/>
          <w:sz w:val="28"/>
          <w:szCs w:val="24"/>
        </w:rPr>
      </w:pPr>
      <w:r w:rsidRPr="00F31BCB">
        <w:br w:type="page"/>
      </w:r>
      <w:r w:rsidR="000153BF" w:rsidRPr="00F31BCB">
        <w:rPr>
          <w:rFonts w:ascii="Times New Roman" w:hAnsi="Times New Roman"/>
          <w:noProof/>
          <w:sz w:val="24"/>
          <w:szCs w:val="24"/>
          <w:lang w:val="en-CA" w:eastAsia="en-CA"/>
        </w:rPr>
        <mc:AlternateContent>
          <mc:Choice Requires="wps">
            <w:drawing>
              <wp:anchor distT="36576" distB="36576" distL="36576" distR="36576" simplePos="0" relativeHeight="251706368" behindDoc="0" locked="0" layoutInCell="1" allowOverlap="1" wp14:anchorId="180D7D4A" wp14:editId="588C3E86">
                <wp:simplePos x="0" y="0"/>
                <wp:positionH relativeFrom="margin">
                  <wp:posOffset>0</wp:posOffset>
                </wp:positionH>
                <wp:positionV relativeFrom="paragraph">
                  <wp:posOffset>181610</wp:posOffset>
                </wp:positionV>
                <wp:extent cx="4889500" cy="1973580"/>
                <wp:effectExtent l="0" t="0" r="44450" b="6477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973580"/>
                        </a:xfrm>
                        <a:prstGeom prst="rect">
                          <a:avLst/>
                        </a:prstGeom>
                        <a:gradFill rotWithShape="0">
                          <a:gsLst>
                            <a:gs pos="0">
                              <a:srgbClr val="FFFFFF"/>
                            </a:gs>
                            <a:gs pos="100000">
                              <a:srgbClr val="FFCFAF"/>
                            </a:gs>
                          </a:gsLst>
                          <a:lin ang="5400000" scaled="1"/>
                        </a:gradFill>
                        <a:ln w="12700">
                          <a:solidFill>
                            <a:srgbClr val="FFB787"/>
                          </a:solidFill>
                          <a:miter lim="800000"/>
                          <a:headEnd/>
                          <a:tailEnd/>
                        </a:ln>
                        <a:effectLst>
                          <a:outerShdw dist="28398" dir="3806097" algn="ctr" rotWithShape="0">
                            <a:srgbClr val="7F431B">
                              <a:alpha val="50000"/>
                            </a:srgbClr>
                          </a:outerShdw>
                        </a:effectLst>
                      </wps:spPr>
                      <wps:txbx>
                        <w:txbxContent>
                          <w:p w14:paraId="7AADFF01" w14:textId="77777777" w:rsidR="000153BF" w:rsidRPr="008D7A67" w:rsidRDefault="000153BF" w:rsidP="000153BF">
                            <w:pPr>
                              <w:pStyle w:val="Header"/>
                              <w:jc w:val="center"/>
                              <w:rPr>
                                <w:rFonts w:ascii="Arial" w:hAnsi="Arial" w:cs="Arial"/>
                                <w:b/>
                                <w:bCs/>
                                <w:color w:val="FE8637"/>
                                <w:sz w:val="28"/>
                                <w:szCs w:val="28"/>
                              </w:rPr>
                            </w:pPr>
                            <w:r>
                              <w:rPr>
                                <w:rFonts w:ascii="Arial" w:hAnsi="Arial"/>
                                <w:b/>
                                <w:bCs/>
                                <w:color w:val="FE8637"/>
                                <w:sz w:val="28"/>
                                <w:szCs w:val="28"/>
                              </w:rPr>
                              <w:t>Aide à l’emploi des personnes handicapées</w:t>
                            </w:r>
                          </w:p>
                          <w:p w14:paraId="001CC67F" w14:textId="77777777" w:rsidR="000153BF" w:rsidRDefault="000153BF" w:rsidP="000153BF">
                            <w:pPr>
                              <w:pStyle w:val="Header"/>
                              <w:rPr>
                                <w:rFonts w:ascii="Arial" w:hAnsi="Arial" w:cs="Arial"/>
                                <w:sz w:val="24"/>
                                <w:szCs w:val="24"/>
                              </w:rPr>
                            </w:pPr>
                          </w:p>
                          <w:p w14:paraId="6AF7B6CC" w14:textId="77777777" w:rsidR="000153BF" w:rsidRDefault="000153BF" w:rsidP="000153BF">
                            <w:pPr>
                              <w:widowControl w:val="0"/>
                              <w:rPr>
                                <w:rFonts w:ascii="Arial" w:hAnsi="Arial" w:cs="Arial"/>
                                <w:sz w:val="24"/>
                                <w:szCs w:val="24"/>
                              </w:rPr>
                            </w:pPr>
                            <w:r>
                              <w:rPr>
                                <w:rFonts w:ascii="Arial" w:hAnsi="Arial"/>
                                <w:sz w:val="24"/>
                                <w:szCs w:val="24"/>
                              </w:rPr>
                              <w:t>Sheldon a un trouble d’apprentissage et s’est tourné vers l’Aide à l’employabilité des personnes handicapées afin d’obtenir du soutien dans sa planification professionnelle. Il a reçu des services d’évaluation de ses aptitudes professionnelles et des conseils sur ses possibilités d’emploi, puis un plan professionnel a été élaboré. Après avoir reçu une aide initiale d’un formateur en milieu de travail, Sheldon travaille maintenant à plein temps comme préposé aux services de soutien clinique à la Winnipeg Humane Society.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7D4A" id="Text Box 4" o:spid="_x0000_s1029" type="#_x0000_t202" style="position:absolute;margin-left:0;margin-top:14.3pt;width:385pt;height:155.4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" strokecolor="#ffb787" strokeweight="1pt">
                <v:fill color2="#ffcfaf" focus="100%" type="gradient"/>
                <v:shadow on="t" color="#7f431b" opacity=".5" offset="1pt"/>
                <v:textbox inset="2.88pt,2.88pt,2.88pt,2.88pt">
                  <w:txbxContent>
                    <w:p w14:paraId="7AADFF01" w14:textId="77777777" w:rsidR="000153BF" w:rsidRPr="008D7A67" w:rsidRDefault="000153BF" w:rsidP="000153BF">
                      <w:pPr>
                        <w:pStyle w:val="Header"/>
                        <w:jc w:val="center"/>
                        <w:rPr>
                          <w:rFonts w:ascii="Arial" w:hAnsi="Arial" w:cs="Arial"/>
                          <w:b/>
                          <w:bCs/>
                          <w:color w:val="FE8637"/>
                          <w:sz w:val="28"/>
                          <w:szCs w:val="28"/>
                        </w:rPr>
                      </w:pPr>
                      <w:r>
                        <w:rPr>
                          <w:rFonts w:ascii="Arial" w:hAnsi="Arial"/>
                          <w:b/>
                          <w:bCs/>
                          <w:color w:val="FE8637"/>
                          <w:sz w:val="28"/>
                          <w:szCs w:val="28"/>
                        </w:rPr>
                        <w:t>Aide à l’emploi des personnes handicapées</w:t>
                      </w:r>
                    </w:p>
                    <w:p w14:paraId="001CC67F" w14:textId="77777777" w:rsidR="000153BF" w:rsidRDefault="000153BF" w:rsidP="000153BF">
                      <w:pPr>
                        <w:pStyle w:val="Header"/>
                        <w:rPr>
                          <w:rFonts w:ascii="Arial" w:hAnsi="Arial" w:cs="Arial"/>
                          <w:sz w:val="24"/>
                          <w:szCs w:val="24"/>
                        </w:rPr>
                      </w:pPr>
                    </w:p>
                    <w:p w14:paraId="6AF7B6CC" w14:textId="77777777" w:rsidR="000153BF" w:rsidRDefault="000153BF" w:rsidP="000153BF">
                      <w:pPr>
                        <w:widowControl w:val="0"/>
                        <w:rPr>
                          <w:rFonts w:ascii="Arial" w:hAnsi="Arial" w:cs="Arial"/>
                          <w:sz w:val="24"/>
                          <w:szCs w:val="24"/>
                        </w:rPr>
                      </w:pPr>
                      <w:r>
                        <w:rPr>
                          <w:rFonts w:ascii="Arial" w:hAnsi="Arial"/>
                          <w:sz w:val="24"/>
                          <w:szCs w:val="24"/>
                        </w:rPr>
                        <w:t>Sheldon a un trouble d’apprentissage et s’est tourné vers l’Aide à l’employabilité des personnes handicapées afin d’obtenir du soutien dans sa planification professionnelle. Il a reçu des services d’évaluation de ses aptitudes professionnelles et des conseils sur ses possibilités d’emploi, puis un plan professionnel a été élaboré. Après avoir reçu une aide initiale d’un formateur en milieu de travail, Sheldon travaille maintenant à plein temps comme préposé aux services de soutien clinique à la Winnipeg Humane Society.</w:t>
                      </w:r>
                    </w:p>
                  </w:txbxContent>
                </v:textbox>
                <w10:wrap type="square" anchorx="margin"/>
              </v:shape>
            </w:pict>
          </mc:Fallback>
        </mc:AlternateContent>
      </w:r>
    </w:p>
    <w:p w14:paraId="580DF819" w14:textId="55653B08" w:rsidR="00E75868" w:rsidRPr="00F31BCB" w:rsidRDefault="003F32DC" w:rsidP="00AF7B8E">
      <w:pPr>
        <w:pStyle w:val="Heading1"/>
        <w:rPr>
          <w:rFonts w:ascii="Arial" w:hAnsi="Arial" w:cs="Arial"/>
          <w:b/>
          <w:color w:val="000000" w:themeColor="text1"/>
        </w:rPr>
      </w:pPr>
      <w:bookmarkStart w:id="4" w:name="_Toc46408475"/>
      <w:r w:rsidRPr="00F31BCB">
        <w:rPr>
          <w:rFonts w:ascii="Arial" w:hAnsi="Arial"/>
          <w:b/>
          <w:color w:val="000000" w:themeColor="text1"/>
        </w:rPr>
        <w:lastRenderedPageBreak/>
        <w:t>Résultats des indicateurs de performance</w:t>
      </w:r>
      <w:bookmarkEnd w:id="4"/>
    </w:p>
    <w:p w14:paraId="2AF3AAB4" w14:textId="2796814B" w:rsidR="004B3E9F" w:rsidRPr="00F31BCB" w:rsidRDefault="00C23C43" w:rsidP="007029B2">
      <w:pPr>
        <w:spacing w:before="280" w:after="280"/>
        <w:rPr>
          <w:rFonts w:ascii="Arial" w:hAnsi="Arial" w:cs="Arial"/>
          <w:b/>
          <w:sz w:val="32"/>
          <w:szCs w:val="32"/>
        </w:rPr>
      </w:pPr>
      <w:r>
        <w:rPr>
          <w:noProof/>
          <w:lang w:val="en-CA" w:eastAsia="en-CA"/>
        </w:rPr>
        <w:drawing>
          <wp:anchor distT="0" distB="0" distL="114300" distR="114300" simplePos="0" relativeHeight="251698176" behindDoc="0" locked="0" layoutInCell="1" allowOverlap="1" wp14:anchorId="4DFA938B" wp14:editId="4EFE47A9">
            <wp:simplePos x="0" y="0"/>
            <wp:positionH relativeFrom="page">
              <wp:posOffset>3618865</wp:posOffset>
            </wp:positionH>
            <wp:positionV relativeFrom="paragraph">
              <wp:posOffset>100330</wp:posOffset>
            </wp:positionV>
            <wp:extent cx="3838575" cy="2266950"/>
            <wp:effectExtent l="0" t="0" r="9525"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F31BCB">
        <w:rPr>
          <w:rFonts w:ascii="Arial" w:hAnsi="Arial"/>
          <w:b/>
          <w:noProof/>
          <w:color w:val="000000" w:themeColor="text1"/>
          <w:lang w:val="en-CA" w:eastAsia="en-CA"/>
        </w:rPr>
        <mc:AlternateContent>
          <mc:Choice Requires="wps">
            <w:drawing>
              <wp:anchor distT="0" distB="0" distL="114300" distR="114300" simplePos="0" relativeHeight="251659264" behindDoc="0" locked="0" layoutInCell="1" allowOverlap="1" wp14:anchorId="25B5F43F" wp14:editId="78DF2DA7">
                <wp:simplePos x="0" y="0"/>
                <wp:positionH relativeFrom="column">
                  <wp:posOffset>-323850</wp:posOffset>
                </wp:positionH>
                <wp:positionV relativeFrom="paragraph">
                  <wp:posOffset>81280</wp:posOffset>
                </wp:positionV>
                <wp:extent cx="2762250" cy="1295400"/>
                <wp:effectExtent l="0" t="0" r="38100" b="19050"/>
                <wp:wrapNone/>
                <wp:docPr id="1" name="Pentagon 1"/>
                <wp:cNvGraphicFramePr/>
                <a:graphic xmlns:a="http://schemas.openxmlformats.org/drawingml/2006/main">
                  <a:graphicData uri="http://schemas.microsoft.com/office/word/2010/wordprocessingShape">
                    <wps:wsp>
                      <wps:cNvSpPr/>
                      <wps:spPr>
                        <a:xfrm>
                          <a:off x="0" y="0"/>
                          <a:ext cx="2762250" cy="1295400"/>
                        </a:xfrm>
                        <a:prstGeom prst="homePlate">
                          <a:avLst/>
                        </a:prstGeom>
                        <a:solidFill>
                          <a:schemeClr val="accent1">
                            <a:lumMod val="40000"/>
                            <a:lumOff val="6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EC8A2" w14:textId="28E8EA24" w:rsidR="003F32DC" w:rsidRPr="00CC53F5" w:rsidRDefault="003F32DC"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19</w:t>
                            </w:r>
                            <w:r w:rsidR="00EE3371">
                              <w:rPr>
                                <w:rFonts w:ascii="Arial" w:hAnsi="Arial"/>
                                <w:b/>
                                <w:color w:val="000000" w:themeColor="text1"/>
                                <w:sz w:val="44"/>
                                <w:szCs w:val="44"/>
                              </w:rPr>
                              <w:t> </w:t>
                            </w:r>
                            <w:r>
                              <w:rPr>
                                <w:rFonts w:ascii="Arial" w:hAnsi="Arial"/>
                                <w:b/>
                                <w:color w:val="000000" w:themeColor="text1"/>
                                <w:sz w:val="44"/>
                                <w:szCs w:val="44"/>
                              </w:rPr>
                              <w:t>355</w:t>
                            </w:r>
                            <w:r w:rsidR="00EE3371">
                              <w:rPr>
                                <w:rFonts w:ascii="Arial" w:hAnsi="Arial"/>
                                <w:b/>
                                <w:color w:val="000000" w:themeColor="text1"/>
                                <w:sz w:val="44"/>
                                <w:szCs w:val="44"/>
                              </w:rPr>
                              <w:t xml:space="preserve"> </w:t>
                            </w:r>
                            <w:r w:rsidR="00EE3371" w:rsidRPr="00EE3371">
                              <w:rPr>
                                <w:rFonts w:ascii="Arial" w:hAnsi="Arial"/>
                                <w:b/>
                                <w:color w:val="000000" w:themeColor="text1"/>
                                <w:sz w:val="32"/>
                                <w:szCs w:val="32"/>
                              </w:rPr>
                              <w:t>personnes</w:t>
                            </w:r>
                          </w:p>
                          <w:p w14:paraId="08D3DA74" w14:textId="27FA8F7B" w:rsidR="003F32DC" w:rsidRPr="00C23C43" w:rsidRDefault="00074B5D" w:rsidP="00DE0E9D">
                            <w:pPr>
                              <w:spacing w:after="0"/>
                              <w:jc w:val="center"/>
                              <w:rPr>
                                <w:rFonts w:ascii="Arial" w:hAnsi="Arial" w:cs="Arial"/>
                                <w:b/>
                                <w:color w:val="000000" w:themeColor="text1"/>
                                <w:sz w:val="21"/>
                                <w:szCs w:val="21"/>
                              </w:rPr>
                            </w:pPr>
                            <w:r w:rsidRPr="00C23C43">
                              <w:rPr>
                                <w:rFonts w:ascii="Arial" w:hAnsi="Arial"/>
                                <w:b/>
                                <w:color w:val="000000" w:themeColor="text1"/>
                                <w:sz w:val="21"/>
                                <w:szCs w:val="21"/>
                              </w:rPr>
                              <w:t>L’Entente sur le développement de la main-d’œuvre fournit des services à des chercheurs d’emploi du Manitoba</w:t>
                            </w:r>
                            <w:r w:rsidR="00C23C43" w:rsidRPr="00C23C43">
                              <w:rPr>
                                <w:rFonts w:ascii="Arial" w:hAnsi="Arial"/>
                                <w:b/>
                                <w:color w:val="000000" w:themeColor="text1"/>
                                <w:sz w:val="21"/>
                                <w:szCs w:val="21"/>
                              </w:rPr>
                              <w:t xml:space="preserve"> aux profils variés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5F43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30" type="#_x0000_t15" style="position:absolute;margin-left:-25.5pt;margin-top:6.4pt;width:21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" adj="16535" fillcolor="#bdd6ee [1300]" strokecolor="#deeaf6 [660]" strokeweight="1pt">
                <v:textbox>
                  <w:txbxContent>
                    <w:p w14:paraId="672EC8A2" w14:textId="28E8EA24" w:rsidR="003F32DC" w:rsidRPr="00CC53F5" w:rsidRDefault="003F32DC"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19</w:t>
                      </w:r>
                      <w:r w:rsidR="00EE3371">
                        <w:rPr>
                          <w:rFonts w:ascii="Arial" w:hAnsi="Arial"/>
                          <w:b/>
                          <w:color w:val="000000" w:themeColor="text1"/>
                          <w:sz w:val="44"/>
                          <w:szCs w:val="44"/>
                        </w:rPr>
                        <w:t> </w:t>
                      </w:r>
                      <w:r>
                        <w:rPr>
                          <w:rFonts w:ascii="Arial" w:hAnsi="Arial"/>
                          <w:b/>
                          <w:color w:val="000000" w:themeColor="text1"/>
                          <w:sz w:val="44"/>
                          <w:szCs w:val="44"/>
                        </w:rPr>
                        <w:t>355</w:t>
                      </w:r>
                      <w:r w:rsidR="00EE3371">
                        <w:rPr>
                          <w:rFonts w:ascii="Arial" w:hAnsi="Arial"/>
                          <w:b/>
                          <w:color w:val="000000" w:themeColor="text1"/>
                          <w:sz w:val="44"/>
                          <w:szCs w:val="44"/>
                        </w:rPr>
                        <w:t xml:space="preserve"> </w:t>
                      </w:r>
                      <w:r w:rsidR="00EE3371" w:rsidRPr="00EE3371">
                        <w:rPr>
                          <w:rFonts w:ascii="Arial" w:hAnsi="Arial"/>
                          <w:b/>
                          <w:color w:val="000000" w:themeColor="text1"/>
                          <w:sz w:val="32"/>
                          <w:szCs w:val="32"/>
                        </w:rPr>
                        <w:t>personnes</w:t>
                      </w:r>
                    </w:p>
                    <w:p w14:paraId="08D3DA74" w14:textId="27FA8F7B" w:rsidR="003F32DC" w:rsidRPr="00C23C43" w:rsidRDefault="00074B5D" w:rsidP="00DE0E9D">
                      <w:pPr>
                        <w:spacing w:after="0"/>
                        <w:jc w:val="center"/>
                        <w:rPr>
                          <w:rFonts w:ascii="Arial" w:hAnsi="Arial" w:cs="Arial"/>
                          <w:b/>
                          <w:color w:val="000000" w:themeColor="text1"/>
                          <w:sz w:val="21"/>
                          <w:szCs w:val="21"/>
                        </w:rPr>
                      </w:pPr>
                      <w:r w:rsidRPr="00C23C43">
                        <w:rPr>
                          <w:rFonts w:ascii="Arial" w:hAnsi="Arial"/>
                          <w:b/>
                          <w:color w:val="000000" w:themeColor="text1"/>
                          <w:sz w:val="21"/>
                          <w:szCs w:val="21"/>
                        </w:rPr>
                        <w:t>L’Entente sur le développement de la main-d’œuvre fournit des services à des chercheurs d’emploi du Manitoba</w:t>
                      </w:r>
                      <w:r w:rsidR="00C23C43" w:rsidRPr="00C23C43">
                        <w:rPr>
                          <w:rFonts w:ascii="Arial" w:hAnsi="Arial"/>
                          <w:b/>
                          <w:color w:val="000000" w:themeColor="text1"/>
                          <w:sz w:val="21"/>
                          <w:szCs w:val="21"/>
                        </w:rPr>
                        <w:t xml:space="preserve"> aux profils variés</w:t>
                      </w:r>
                    </w:p>
                  </w:txbxContent>
                </v:textbox>
              </v:shape>
            </w:pict>
          </mc:Fallback>
        </mc:AlternateContent>
      </w:r>
    </w:p>
    <w:p w14:paraId="60E88A23" w14:textId="783521A1" w:rsidR="008971B6" w:rsidRPr="003A30C1" w:rsidRDefault="008971B6" w:rsidP="007029B2">
      <w:pPr>
        <w:spacing w:before="280" w:after="280"/>
        <w:rPr>
          <w:rFonts w:ascii="Arial" w:hAnsi="Arial" w:cs="Arial"/>
          <w:b/>
          <w:noProof/>
          <w:sz w:val="32"/>
          <w:szCs w:val="32"/>
        </w:rPr>
      </w:pPr>
    </w:p>
    <w:p w14:paraId="54085D3F" w14:textId="2A8F47F4" w:rsidR="008971B6" w:rsidRPr="003A30C1" w:rsidRDefault="00527EEC" w:rsidP="007029B2">
      <w:pPr>
        <w:spacing w:before="280" w:after="280"/>
        <w:rPr>
          <w:rFonts w:ascii="Arial" w:hAnsi="Arial" w:cs="Arial"/>
          <w:b/>
          <w:noProof/>
          <w:sz w:val="32"/>
          <w:szCs w:val="32"/>
        </w:rPr>
      </w:pPr>
      <w:r w:rsidRPr="00F31BCB">
        <w:rPr>
          <w:rFonts w:ascii="Arial" w:hAnsi="Arial"/>
          <w:b/>
          <w:noProof/>
          <w:sz w:val="32"/>
          <w:szCs w:val="32"/>
          <w:lang w:val="en-CA" w:eastAsia="en-CA"/>
        </w:rPr>
        <mc:AlternateContent>
          <mc:Choice Requires="wps">
            <w:drawing>
              <wp:anchor distT="0" distB="0" distL="114300" distR="114300" simplePos="0" relativeHeight="251660288" behindDoc="0" locked="0" layoutInCell="1" allowOverlap="1" wp14:anchorId="3A4D34A3" wp14:editId="3370DDA0">
                <wp:simplePos x="0" y="0"/>
                <wp:positionH relativeFrom="column">
                  <wp:posOffset>-447675</wp:posOffset>
                </wp:positionH>
                <wp:positionV relativeFrom="paragraph">
                  <wp:posOffset>339090</wp:posOffset>
                </wp:positionV>
                <wp:extent cx="3143250" cy="1771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43250" cy="1771650"/>
                        </a:xfrm>
                        <a:prstGeom prst="rect">
                          <a:avLst/>
                        </a:prstGeom>
                        <a:noFill/>
                        <a:ln w="6350">
                          <a:noFill/>
                        </a:ln>
                      </wps:spPr>
                      <wps:txbx>
                        <w:txbxContent>
                          <w:p w14:paraId="6786D4EE" w14:textId="3FB1E61A" w:rsidR="00E75868" w:rsidRPr="00C23C43" w:rsidRDefault="00E75868">
                            <w:pPr>
                              <w:rPr>
                                <w:rFonts w:ascii="Arial" w:hAnsi="Arial" w:cs="Arial"/>
                                <w:b/>
                                <w:sz w:val="20"/>
                                <w:szCs w:val="20"/>
                              </w:rPr>
                            </w:pPr>
                            <w:r w:rsidRPr="00C23C43">
                              <w:rPr>
                                <w:rFonts w:ascii="Arial" w:hAnsi="Arial"/>
                                <w:b/>
                                <w:sz w:val="20"/>
                                <w:szCs w:val="20"/>
                              </w:rPr>
                              <w:t>L’Entente sur le développement de la main-d’œuvre aide les participants à atteindre leurs objectifs d’emploi et</w:t>
                            </w:r>
                            <w:r w:rsidR="00E82A17" w:rsidRPr="00C23C43">
                              <w:rPr>
                                <w:rFonts w:ascii="Arial" w:hAnsi="Arial"/>
                                <w:b/>
                                <w:sz w:val="20"/>
                                <w:szCs w:val="20"/>
                              </w:rPr>
                              <w:t> </w:t>
                            </w:r>
                            <w:r w:rsidRPr="00C23C43">
                              <w:rPr>
                                <w:rFonts w:ascii="Arial" w:hAnsi="Arial"/>
                                <w:b/>
                                <w:sz w:val="20"/>
                                <w:szCs w:val="20"/>
                              </w:rPr>
                              <w:t>de</w:t>
                            </w:r>
                            <w:r w:rsidR="00E82A17" w:rsidRPr="00C23C43">
                              <w:rPr>
                                <w:rFonts w:ascii="Arial" w:hAnsi="Arial"/>
                                <w:b/>
                                <w:sz w:val="20"/>
                                <w:szCs w:val="20"/>
                              </w:rPr>
                              <w:t> </w:t>
                            </w:r>
                            <w:r w:rsidRPr="00C23C43">
                              <w:rPr>
                                <w:rFonts w:ascii="Arial" w:hAnsi="Arial"/>
                                <w:b/>
                                <w:sz w:val="20"/>
                                <w:szCs w:val="20"/>
                              </w:rPr>
                              <w:t>carrière.</w:t>
                            </w:r>
                          </w:p>
                          <w:p w14:paraId="3AA3AF1D"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47 % sont des femmes.</w:t>
                            </w:r>
                          </w:p>
                          <w:p w14:paraId="3481C0A8"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12 % sont des Autochtones.</w:t>
                            </w:r>
                          </w:p>
                          <w:p w14:paraId="70C8ADB1"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7 % sont de nouveaux immigrants.</w:t>
                            </w:r>
                          </w:p>
                          <w:p w14:paraId="5DBC5623" w14:textId="77777777" w:rsidR="004B3E9F" w:rsidRDefault="00F518C5" w:rsidP="00E75868">
                            <w:pPr>
                              <w:pStyle w:val="ListParagraph"/>
                              <w:numPr>
                                <w:ilvl w:val="0"/>
                                <w:numId w:val="1"/>
                              </w:numPr>
                              <w:rPr>
                                <w:rFonts w:ascii="Arial" w:hAnsi="Arial" w:cs="Arial"/>
                                <w:sz w:val="20"/>
                                <w:szCs w:val="20"/>
                              </w:rPr>
                            </w:pPr>
                            <w:r>
                              <w:rPr>
                                <w:rFonts w:ascii="Arial" w:hAnsi="Arial"/>
                                <w:sz w:val="20"/>
                                <w:szCs w:val="20"/>
                              </w:rPr>
                              <w:t>39 % sont des jeunes.</w:t>
                            </w:r>
                          </w:p>
                          <w:p w14:paraId="1D4159DA" w14:textId="77777777" w:rsidR="00E75868" w:rsidRPr="00532D35" w:rsidRDefault="00E75868" w:rsidP="00E75868">
                            <w:pPr>
                              <w:pStyle w:val="ListParagraph"/>
                              <w:numPr>
                                <w:ilvl w:val="0"/>
                                <w:numId w:val="1"/>
                              </w:numPr>
                              <w:rPr>
                                <w:rFonts w:ascii="Arial" w:hAnsi="Arial" w:cs="Arial"/>
                                <w:sz w:val="20"/>
                                <w:szCs w:val="20"/>
                              </w:rPr>
                            </w:pPr>
                            <w:r>
                              <w:rPr>
                                <w:rFonts w:ascii="Arial" w:hAnsi="Arial"/>
                                <w:sz w:val="20"/>
                                <w:szCs w:val="20"/>
                              </w:rPr>
                              <w:t>48 % ont fait des études secondaires ou moins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D34A3" id="_x0000_s1031" type="#_x0000_t202" style="position:absolute;margin-left:-35.25pt;margin-top:26.7pt;width:24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" filled="f" stroked="f" strokeweight=".5pt">
                <v:textbox>
                  <w:txbxContent>
                    <w:p w14:paraId="6786D4EE" w14:textId="3FB1E61A" w:rsidR="00E75868" w:rsidRPr="00C23C43" w:rsidRDefault="00E75868">
                      <w:pPr>
                        <w:rPr>
                          <w:rFonts w:ascii="Arial" w:hAnsi="Arial" w:cs="Arial"/>
                          <w:b/>
                          <w:sz w:val="20"/>
                          <w:szCs w:val="20"/>
                        </w:rPr>
                      </w:pPr>
                      <w:r w:rsidRPr="00C23C43">
                        <w:rPr>
                          <w:rFonts w:ascii="Arial" w:hAnsi="Arial"/>
                          <w:b/>
                          <w:sz w:val="20"/>
                          <w:szCs w:val="20"/>
                        </w:rPr>
                        <w:t>L’Entente sur le développement de la main-d’œuvre aide les participants à atteindre leurs objectifs d’emploi et</w:t>
                      </w:r>
                      <w:r w:rsidR="00E82A17" w:rsidRPr="00C23C43">
                        <w:rPr>
                          <w:rFonts w:ascii="Arial" w:hAnsi="Arial"/>
                          <w:b/>
                          <w:sz w:val="20"/>
                          <w:szCs w:val="20"/>
                        </w:rPr>
                        <w:t> </w:t>
                      </w:r>
                      <w:r w:rsidRPr="00C23C43">
                        <w:rPr>
                          <w:rFonts w:ascii="Arial" w:hAnsi="Arial"/>
                          <w:b/>
                          <w:sz w:val="20"/>
                          <w:szCs w:val="20"/>
                        </w:rPr>
                        <w:t>de</w:t>
                      </w:r>
                      <w:r w:rsidR="00E82A17" w:rsidRPr="00C23C43">
                        <w:rPr>
                          <w:rFonts w:ascii="Arial" w:hAnsi="Arial"/>
                          <w:b/>
                          <w:sz w:val="20"/>
                          <w:szCs w:val="20"/>
                        </w:rPr>
                        <w:t> </w:t>
                      </w:r>
                      <w:r w:rsidRPr="00C23C43">
                        <w:rPr>
                          <w:rFonts w:ascii="Arial" w:hAnsi="Arial"/>
                          <w:b/>
                          <w:sz w:val="20"/>
                          <w:szCs w:val="20"/>
                        </w:rPr>
                        <w:t>carrière.</w:t>
                      </w:r>
                    </w:p>
                    <w:p w14:paraId="3AA3AF1D"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47 % sont des femmes.</w:t>
                      </w:r>
                    </w:p>
                    <w:p w14:paraId="3481C0A8"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12 % sont des Autochtones.</w:t>
                      </w:r>
                    </w:p>
                    <w:p w14:paraId="70C8ADB1" w14:textId="77777777" w:rsidR="004B3E9F" w:rsidRDefault="00221E95" w:rsidP="00221E95">
                      <w:pPr>
                        <w:pStyle w:val="ListParagraph"/>
                        <w:numPr>
                          <w:ilvl w:val="0"/>
                          <w:numId w:val="1"/>
                        </w:numPr>
                        <w:rPr>
                          <w:rFonts w:ascii="Arial" w:hAnsi="Arial" w:cs="Arial"/>
                          <w:sz w:val="20"/>
                          <w:szCs w:val="20"/>
                        </w:rPr>
                      </w:pPr>
                      <w:r>
                        <w:rPr>
                          <w:rFonts w:ascii="Arial" w:hAnsi="Arial"/>
                          <w:sz w:val="20"/>
                          <w:szCs w:val="20"/>
                        </w:rPr>
                        <w:t>7 % sont de nouveaux immigrants.</w:t>
                      </w:r>
                    </w:p>
                    <w:p w14:paraId="5DBC5623" w14:textId="77777777" w:rsidR="004B3E9F" w:rsidRDefault="00F518C5" w:rsidP="00E75868">
                      <w:pPr>
                        <w:pStyle w:val="ListParagraph"/>
                        <w:numPr>
                          <w:ilvl w:val="0"/>
                          <w:numId w:val="1"/>
                        </w:numPr>
                        <w:rPr>
                          <w:rFonts w:ascii="Arial" w:hAnsi="Arial" w:cs="Arial"/>
                          <w:sz w:val="20"/>
                          <w:szCs w:val="20"/>
                        </w:rPr>
                      </w:pPr>
                      <w:r>
                        <w:rPr>
                          <w:rFonts w:ascii="Arial" w:hAnsi="Arial"/>
                          <w:sz w:val="20"/>
                          <w:szCs w:val="20"/>
                        </w:rPr>
                        <w:t>39 % sont des jeunes.</w:t>
                      </w:r>
                    </w:p>
                    <w:p w14:paraId="1D4159DA" w14:textId="77777777" w:rsidR="00E75868" w:rsidRPr="00532D35" w:rsidRDefault="00E75868" w:rsidP="00E75868">
                      <w:pPr>
                        <w:pStyle w:val="ListParagraph"/>
                        <w:numPr>
                          <w:ilvl w:val="0"/>
                          <w:numId w:val="1"/>
                        </w:numPr>
                        <w:rPr>
                          <w:rFonts w:ascii="Arial" w:hAnsi="Arial" w:cs="Arial"/>
                          <w:sz w:val="20"/>
                          <w:szCs w:val="20"/>
                        </w:rPr>
                      </w:pPr>
                      <w:r>
                        <w:rPr>
                          <w:rFonts w:ascii="Arial" w:hAnsi="Arial"/>
                          <w:sz w:val="20"/>
                          <w:szCs w:val="20"/>
                        </w:rPr>
                        <w:t>48 % ont fait des études secondaires ou moins</w:t>
                      </w:r>
                    </w:p>
                  </w:txbxContent>
                </v:textbox>
              </v:shape>
            </w:pict>
          </mc:Fallback>
        </mc:AlternateContent>
      </w:r>
    </w:p>
    <w:p w14:paraId="5FEE0F61" w14:textId="77777777" w:rsidR="008971B6" w:rsidRPr="003A30C1" w:rsidRDefault="008971B6" w:rsidP="007029B2">
      <w:pPr>
        <w:spacing w:before="280" w:after="280"/>
        <w:rPr>
          <w:rFonts w:ascii="Arial" w:hAnsi="Arial" w:cs="Arial"/>
          <w:b/>
          <w:noProof/>
          <w:sz w:val="32"/>
          <w:szCs w:val="32"/>
        </w:rPr>
      </w:pPr>
    </w:p>
    <w:p w14:paraId="4AD0DFBE" w14:textId="77777777" w:rsidR="008971B6" w:rsidRPr="003A30C1" w:rsidRDefault="008971B6" w:rsidP="007029B2">
      <w:pPr>
        <w:spacing w:before="280" w:after="280"/>
        <w:rPr>
          <w:rFonts w:ascii="Arial" w:hAnsi="Arial" w:cs="Arial"/>
          <w:b/>
          <w:noProof/>
          <w:sz w:val="32"/>
          <w:szCs w:val="32"/>
        </w:rPr>
      </w:pPr>
    </w:p>
    <w:p w14:paraId="4A245E41" w14:textId="77777777" w:rsidR="008971B6" w:rsidRPr="00F31BCB" w:rsidRDefault="00DC44E6" w:rsidP="007029B2">
      <w:pPr>
        <w:spacing w:before="280" w:after="280"/>
        <w:rPr>
          <w:rFonts w:ascii="Arial" w:hAnsi="Arial" w:cs="Arial"/>
          <w:b/>
          <w:sz w:val="32"/>
          <w:szCs w:val="32"/>
        </w:rPr>
      </w:pPr>
      <w:r w:rsidRPr="00F31BCB">
        <w:rPr>
          <w:rFonts w:ascii="Arial" w:hAnsi="Arial"/>
          <w:b/>
          <w:noProof/>
          <w:sz w:val="32"/>
          <w:szCs w:val="32"/>
          <w:lang w:val="en-CA" w:eastAsia="en-CA"/>
        </w:rPr>
        <mc:AlternateContent>
          <mc:Choice Requires="wps">
            <w:drawing>
              <wp:anchor distT="0" distB="0" distL="114300" distR="114300" simplePos="0" relativeHeight="251686912" behindDoc="0" locked="0" layoutInCell="1" allowOverlap="1" wp14:anchorId="10623E11" wp14:editId="74EC11A6">
                <wp:simplePos x="0" y="0"/>
                <wp:positionH relativeFrom="column">
                  <wp:posOffset>2668905</wp:posOffset>
                </wp:positionH>
                <wp:positionV relativeFrom="paragraph">
                  <wp:posOffset>18415</wp:posOffset>
                </wp:positionV>
                <wp:extent cx="2887980" cy="2362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2887980" cy="236220"/>
                        </a:xfrm>
                        <a:prstGeom prst="rect">
                          <a:avLst/>
                        </a:prstGeom>
                        <a:solidFill>
                          <a:schemeClr val="lt1"/>
                        </a:solidFill>
                        <a:ln w="6350">
                          <a:noFill/>
                        </a:ln>
                      </wps:spPr>
                      <wps:txbx>
                        <w:txbxContent>
                          <w:p w14:paraId="59148B8E" w14:textId="77777777" w:rsidR="00DC44E6" w:rsidRDefault="00DC44E6">
                            <w:r>
                              <w:rPr>
                                <w:rFonts w:ascii="Arial" w:hAnsi="Arial"/>
                                <w:sz w:val="16"/>
                                <w:szCs w:val="16"/>
                              </w:rPr>
                              <w:t>Données issues d’une déclaration volontaire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23E11" id="Text Box 8" o:spid="_x0000_s1032" type="#_x0000_t202" style="position:absolute;margin-left:210.15pt;margin-top:1.45pt;width:227.4pt;height:18.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" fillcolor="white [3201]" stroked="f" strokeweight=".5pt">
                <v:textbox>
                  <w:txbxContent>
                    <w:p w14:paraId="59148B8E" w14:textId="77777777" w:rsidR="00DC44E6" w:rsidRDefault="00DC44E6">
                      <w:r>
                        <w:rPr>
                          <w:rFonts w:ascii="Arial" w:hAnsi="Arial"/>
                          <w:sz w:val="16"/>
                          <w:szCs w:val="16"/>
                        </w:rPr>
                        <w:t>Données issues d’une déclaration volontaire</w:t>
                      </w:r>
                    </w:p>
                  </w:txbxContent>
                </v:textbox>
              </v:shape>
            </w:pict>
          </mc:Fallback>
        </mc:AlternateContent>
      </w:r>
    </w:p>
    <w:p w14:paraId="7040C278" w14:textId="1932638A" w:rsidR="004B3E9F" w:rsidRPr="00F31BCB" w:rsidRDefault="00C23C43" w:rsidP="007029B2">
      <w:pPr>
        <w:spacing w:before="280" w:after="280"/>
        <w:rPr>
          <w:rFonts w:ascii="Arial" w:hAnsi="Arial" w:cs="Arial"/>
          <w:b/>
          <w:sz w:val="32"/>
          <w:szCs w:val="32"/>
        </w:rPr>
      </w:pPr>
      <w:r w:rsidRPr="00F31BCB">
        <w:rPr>
          <w:rFonts w:ascii="Arial" w:hAnsi="Arial"/>
          <w:b/>
          <w:noProof/>
          <w:sz w:val="32"/>
          <w:szCs w:val="32"/>
          <w:lang w:val="en-CA" w:eastAsia="en-CA"/>
        </w:rPr>
        <mc:AlternateContent>
          <mc:Choice Requires="wps">
            <w:drawing>
              <wp:anchor distT="0" distB="0" distL="114300" distR="114300" simplePos="0" relativeHeight="251662336" behindDoc="0" locked="0" layoutInCell="1" allowOverlap="1" wp14:anchorId="39432161" wp14:editId="3360C090">
                <wp:simplePos x="0" y="0"/>
                <wp:positionH relativeFrom="column">
                  <wp:posOffset>-219075</wp:posOffset>
                </wp:positionH>
                <wp:positionV relativeFrom="paragraph">
                  <wp:posOffset>381000</wp:posOffset>
                </wp:positionV>
                <wp:extent cx="2524125" cy="895350"/>
                <wp:effectExtent l="0" t="0" r="47625" b="19050"/>
                <wp:wrapNone/>
                <wp:docPr id="7" name="Pentagon 7"/>
                <wp:cNvGraphicFramePr/>
                <a:graphic xmlns:a="http://schemas.openxmlformats.org/drawingml/2006/main">
                  <a:graphicData uri="http://schemas.microsoft.com/office/word/2010/wordprocessingShape">
                    <wps:wsp>
                      <wps:cNvSpPr/>
                      <wps:spPr>
                        <a:xfrm>
                          <a:off x="0" y="0"/>
                          <a:ext cx="2524125" cy="895350"/>
                        </a:xfrm>
                        <a:prstGeom prst="homePlate">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14:paraId="6908B1AA" w14:textId="77777777" w:rsidR="00DE0E9D" w:rsidRPr="00CC53F5" w:rsidRDefault="00DE0E9D"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2 735</w:t>
                            </w:r>
                          </w:p>
                          <w:p w14:paraId="0D94A745" w14:textId="77777777" w:rsidR="004B3E9F" w:rsidRDefault="00DE0E9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titres</w:t>
                            </w:r>
                            <w:proofErr w:type="gramEnd"/>
                            <w:r>
                              <w:rPr>
                                <w:rFonts w:ascii="Arial" w:hAnsi="Arial"/>
                                <w:b/>
                                <w:color w:val="000000" w:themeColor="text1"/>
                                <w:sz w:val="24"/>
                                <w:szCs w:val="24"/>
                              </w:rPr>
                              <w:t xml:space="preserve"> de compétence ou certificats obtenus</w:t>
                            </w:r>
                          </w:p>
                          <w:p w14:paraId="1AE1B3BF" w14:textId="77777777" w:rsidR="00E75868" w:rsidRPr="00532D35" w:rsidRDefault="00E75868" w:rsidP="00DE0E9D">
                            <w:pPr>
                              <w:spacing w:after="0"/>
                              <w:jc w:val="center"/>
                              <w:rPr>
                                <w:rFonts w:ascii="Arial" w:hAnsi="Arial" w:cs="Arial"/>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2161" id="Pentagon 7" o:spid="_x0000_s1033" type="#_x0000_t15" style="position:absolute;margin-left:-17.25pt;margin-top:30pt;width:198.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" adj="17769" fillcolor="#bdd7ee" strokecolor="#deebf7" strokeweight="1pt">
                <v:textbox>
                  <w:txbxContent>
                    <w:p w14:paraId="6908B1AA" w14:textId="77777777" w:rsidR="00DE0E9D" w:rsidRPr="00CC53F5" w:rsidRDefault="00DE0E9D"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2 735</w:t>
                      </w:r>
                    </w:p>
                    <w:p w14:paraId="0D94A745" w14:textId="77777777" w:rsidR="004B3E9F" w:rsidRDefault="00DE0E9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titres</w:t>
                      </w:r>
                      <w:proofErr w:type="gramEnd"/>
                      <w:r>
                        <w:rPr>
                          <w:rFonts w:ascii="Arial" w:hAnsi="Arial"/>
                          <w:b/>
                          <w:color w:val="000000" w:themeColor="text1"/>
                          <w:sz w:val="24"/>
                          <w:szCs w:val="24"/>
                        </w:rPr>
                        <w:t xml:space="preserve"> de compétence ou certificats obtenus</w:t>
                      </w:r>
                    </w:p>
                    <w:p w14:paraId="1AE1B3BF" w14:textId="77777777" w:rsidR="00E75868" w:rsidRPr="00532D35" w:rsidRDefault="00E75868" w:rsidP="00DE0E9D">
                      <w:pPr>
                        <w:spacing w:after="0"/>
                        <w:jc w:val="center"/>
                        <w:rPr>
                          <w:rFonts w:ascii="Arial" w:hAnsi="Arial" w:cs="Arial"/>
                          <w:b/>
                          <w:color w:val="000000" w:themeColor="text1"/>
                          <w:sz w:val="24"/>
                          <w:szCs w:val="24"/>
                        </w:rPr>
                      </w:pPr>
                    </w:p>
                  </w:txbxContent>
                </v:textbox>
              </v:shape>
            </w:pict>
          </mc:Fallback>
        </mc:AlternateContent>
      </w:r>
      <w:r>
        <w:rPr>
          <w:noProof/>
          <w:lang w:val="en-CA" w:eastAsia="en-CA"/>
        </w:rPr>
        <w:drawing>
          <wp:anchor distT="0" distB="0" distL="114300" distR="114300" simplePos="0" relativeHeight="251699200" behindDoc="0" locked="0" layoutInCell="1" allowOverlap="1" wp14:anchorId="7A3E8C9D" wp14:editId="65F54662">
            <wp:simplePos x="0" y="0"/>
            <wp:positionH relativeFrom="page">
              <wp:posOffset>3590925</wp:posOffset>
            </wp:positionH>
            <wp:positionV relativeFrom="paragraph">
              <wp:posOffset>381000</wp:posOffset>
            </wp:positionV>
            <wp:extent cx="3743325" cy="2438400"/>
            <wp:effectExtent l="0" t="0" r="9525"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F717425" w14:textId="453AD0A6" w:rsidR="008971B6" w:rsidRPr="003A30C1" w:rsidRDefault="008971B6" w:rsidP="007029B2">
      <w:pPr>
        <w:spacing w:before="280" w:after="280"/>
        <w:rPr>
          <w:rFonts w:ascii="Arial" w:hAnsi="Arial" w:cs="Arial"/>
          <w:b/>
          <w:noProof/>
          <w:sz w:val="32"/>
          <w:szCs w:val="32"/>
        </w:rPr>
      </w:pPr>
    </w:p>
    <w:p w14:paraId="3E81A7B4" w14:textId="6697C0C1" w:rsidR="008971B6" w:rsidRPr="003A30C1" w:rsidRDefault="00C23C43" w:rsidP="007029B2">
      <w:pPr>
        <w:spacing w:before="280" w:after="280"/>
        <w:rPr>
          <w:rFonts w:ascii="Arial" w:hAnsi="Arial" w:cs="Arial"/>
          <w:b/>
          <w:noProof/>
          <w:sz w:val="32"/>
          <w:szCs w:val="32"/>
        </w:rPr>
      </w:pPr>
      <w:r w:rsidRPr="00F31BCB">
        <w:rPr>
          <w:rFonts w:ascii="Arial" w:hAnsi="Arial"/>
          <w:b/>
          <w:noProof/>
          <w:sz w:val="32"/>
          <w:szCs w:val="32"/>
          <w:lang w:val="en-CA" w:eastAsia="en-CA"/>
        </w:rPr>
        <mc:AlternateContent>
          <mc:Choice Requires="wps">
            <w:drawing>
              <wp:anchor distT="0" distB="0" distL="114300" distR="114300" simplePos="0" relativeHeight="251664384" behindDoc="0" locked="0" layoutInCell="1" allowOverlap="1" wp14:anchorId="41A410A8" wp14:editId="6DEC4471">
                <wp:simplePos x="0" y="0"/>
                <wp:positionH relativeFrom="column">
                  <wp:posOffset>-419100</wp:posOffset>
                </wp:positionH>
                <wp:positionV relativeFrom="paragraph">
                  <wp:posOffset>416560</wp:posOffset>
                </wp:positionV>
                <wp:extent cx="3009900" cy="1981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09900" cy="1981200"/>
                        </a:xfrm>
                        <a:prstGeom prst="rect">
                          <a:avLst/>
                        </a:prstGeom>
                        <a:noFill/>
                        <a:ln w="6350">
                          <a:noFill/>
                        </a:ln>
                      </wps:spPr>
                      <wps:txbx>
                        <w:txbxContent>
                          <w:p w14:paraId="58E6FEBC" w14:textId="5ACADE1D" w:rsidR="004B3E9F" w:rsidRDefault="00DE0E9D" w:rsidP="00DE0E9D">
                            <w:pPr>
                              <w:rPr>
                                <w:rFonts w:ascii="Arial" w:hAnsi="Arial" w:cs="Arial"/>
                                <w:b/>
                              </w:rPr>
                            </w:pPr>
                            <w:r>
                              <w:rPr>
                                <w:rFonts w:ascii="Arial" w:hAnsi="Arial"/>
                                <w:b/>
                              </w:rPr>
                              <w:t>Les participants reçoivent un soutien en matière d’éducation et de formation industrielle ou professionnelle.</w:t>
                            </w:r>
                          </w:p>
                          <w:p w14:paraId="30C7483E" w14:textId="558FC398" w:rsidR="005F58F5" w:rsidRDefault="000D4BD6" w:rsidP="00DE0E9D">
                            <w:pPr>
                              <w:pStyle w:val="ListParagraph"/>
                              <w:numPr>
                                <w:ilvl w:val="0"/>
                                <w:numId w:val="1"/>
                              </w:numPr>
                              <w:rPr>
                                <w:rFonts w:ascii="Arial" w:hAnsi="Arial" w:cs="Arial"/>
                                <w:sz w:val="20"/>
                                <w:szCs w:val="20"/>
                              </w:rPr>
                            </w:pPr>
                            <w:r>
                              <w:rPr>
                                <w:rFonts w:ascii="Arial" w:hAnsi="Arial"/>
                                <w:sz w:val="20"/>
                                <w:szCs w:val="20"/>
                              </w:rPr>
                              <w:t xml:space="preserve">Les personnes handicapées sont plus </w:t>
                            </w:r>
                            <w:proofErr w:type="spellStart"/>
                            <w:r>
                              <w:rPr>
                                <w:rFonts w:ascii="Arial" w:hAnsi="Arial"/>
                                <w:sz w:val="20"/>
                                <w:szCs w:val="20"/>
                              </w:rPr>
                              <w:t>suseptibles</w:t>
                            </w:r>
                            <w:proofErr w:type="spellEnd"/>
                            <w:r>
                              <w:rPr>
                                <w:rFonts w:ascii="Arial" w:hAnsi="Arial"/>
                                <w:sz w:val="20"/>
                                <w:szCs w:val="20"/>
                              </w:rPr>
                              <w:t xml:space="preserve"> de recevoir une formation scolaire que les participants d’autres programmes.</w:t>
                            </w:r>
                          </w:p>
                          <w:p w14:paraId="682B331C" w14:textId="44C3DC97" w:rsidR="005F58F5" w:rsidRPr="00532D35" w:rsidRDefault="005F58F5" w:rsidP="00DE0E9D">
                            <w:pPr>
                              <w:pStyle w:val="ListParagraph"/>
                              <w:numPr>
                                <w:ilvl w:val="0"/>
                                <w:numId w:val="1"/>
                              </w:numPr>
                              <w:rPr>
                                <w:rFonts w:ascii="Arial" w:hAnsi="Arial" w:cs="Arial"/>
                                <w:sz w:val="20"/>
                                <w:szCs w:val="20"/>
                              </w:rPr>
                            </w:pPr>
                            <w:r>
                              <w:rPr>
                                <w:rFonts w:ascii="Arial" w:hAnsi="Arial"/>
                                <w:sz w:val="20"/>
                                <w:szCs w:val="20"/>
                              </w:rPr>
                              <w:t xml:space="preserve">Les participants qui reçoivent une </w:t>
                            </w:r>
                            <w:proofErr w:type="spellStart"/>
                            <w:r>
                              <w:rPr>
                                <w:rFonts w:ascii="Arial" w:hAnsi="Arial"/>
                                <w:sz w:val="20"/>
                                <w:szCs w:val="20"/>
                              </w:rPr>
                              <w:t>suvention</w:t>
                            </w:r>
                            <w:proofErr w:type="spellEnd"/>
                            <w:r>
                              <w:rPr>
                                <w:rFonts w:ascii="Arial" w:hAnsi="Arial"/>
                                <w:sz w:val="20"/>
                                <w:szCs w:val="20"/>
                              </w:rPr>
                              <w:t xml:space="preserve"> salariale sont plus susceptibles de recevoir une formation industrielle ou professionnelle que les participants d’autres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10A8" id="Text Box 11" o:spid="_x0000_s1034" type="#_x0000_t202" style="position:absolute;margin-left:-33pt;margin-top:32.8pt;width:237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" filled="f" stroked="f" strokeweight=".5pt">
                <v:textbox>
                  <w:txbxContent>
                    <w:p w14:paraId="58E6FEBC" w14:textId="5ACADE1D" w:rsidR="004B3E9F" w:rsidRDefault="00DE0E9D" w:rsidP="00DE0E9D">
                      <w:pPr>
                        <w:rPr>
                          <w:rFonts w:ascii="Arial" w:hAnsi="Arial" w:cs="Arial"/>
                          <w:b/>
                        </w:rPr>
                      </w:pPr>
                      <w:r>
                        <w:rPr>
                          <w:rFonts w:ascii="Arial" w:hAnsi="Arial"/>
                          <w:b/>
                        </w:rPr>
                        <w:t>Les participants reçoivent un soutien en matière d’éducation et de formation industrielle ou professionnelle.</w:t>
                      </w:r>
                    </w:p>
                    <w:p w14:paraId="30C7483E" w14:textId="558FC398" w:rsidR="005F58F5" w:rsidRDefault="000D4BD6" w:rsidP="00DE0E9D">
                      <w:pPr>
                        <w:pStyle w:val="ListParagraph"/>
                        <w:numPr>
                          <w:ilvl w:val="0"/>
                          <w:numId w:val="1"/>
                        </w:numPr>
                        <w:rPr>
                          <w:rFonts w:ascii="Arial" w:hAnsi="Arial" w:cs="Arial"/>
                          <w:sz w:val="20"/>
                          <w:szCs w:val="20"/>
                        </w:rPr>
                      </w:pPr>
                      <w:r>
                        <w:rPr>
                          <w:rFonts w:ascii="Arial" w:hAnsi="Arial"/>
                          <w:sz w:val="20"/>
                          <w:szCs w:val="20"/>
                        </w:rPr>
                        <w:t xml:space="preserve">Les personnes handicapées sont plus </w:t>
                      </w:r>
                      <w:proofErr w:type="spellStart"/>
                      <w:r>
                        <w:rPr>
                          <w:rFonts w:ascii="Arial" w:hAnsi="Arial"/>
                          <w:sz w:val="20"/>
                          <w:szCs w:val="20"/>
                        </w:rPr>
                        <w:t>suseptibles</w:t>
                      </w:r>
                      <w:proofErr w:type="spellEnd"/>
                      <w:r>
                        <w:rPr>
                          <w:rFonts w:ascii="Arial" w:hAnsi="Arial"/>
                          <w:sz w:val="20"/>
                          <w:szCs w:val="20"/>
                        </w:rPr>
                        <w:t xml:space="preserve"> de recevoir une formation scolaire que les participants d’autres programmes.</w:t>
                      </w:r>
                    </w:p>
                    <w:p w14:paraId="682B331C" w14:textId="44C3DC97" w:rsidR="005F58F5" w:rsidRPr="00532D35" w:rsidRDefault="005F58F5" w:rsidP="00DE0E9D">
                      <w:pPr>
                        <w:pStyle w:val="ListParagraph"/>
                        <w:numPr>
                          <w:ilvl w:val="0"/>
                          <w:numId w:val="1"/>
                        </w:numPr>
                        <w:rPr>
                          <w:rFonts w:ascii="Arial" w:hAnsi="Arial" w:cs="Arial"/>
                          <w:sz w:val="20"/>
                          <w:szCs w:val="20"/>
                        </w:rPr>
                      </w:pPr>
                      <w:r>
                        <w:rPr>
                          <w:rFonts w:ascii="Arial" w:hAnsi="Arial"/>
                          <w:sz w:val="20"/>
                          <w:szCs w:val="20"/>
                        </w:rPr>
                        <w:t xml:space="preserve">Les participants qui reçoivent une </w:t>
                      </w:r>
                      <w:proofErr w:type="spellStart"/>
                      <w:r>
                        <w:rPr>
                          <w:rFonts w:ascii="Arial" w:hAnsi="Arial"/>
                          <w:sz w:val="20"/>
                          <w:szCs w:val="20"/>
                        </w:rPr>
                        <w:t>suvention</w:t>
                      </w:r>
                      <w:proofErr w:type="spellEnd"/>
                      <w:r>
                        <w:rPr>
                          <w:rFonts w:ascii="Arial" w:hAnsi="Arial"/>
                          <w:sz w:val="20"/>
                          <w:szCs w:val="20"/>
                        </w:rPr>
                        <w:t xml:space="preserve"> salariale sont plus susceptibles de recevoir une formation industrielle ou professionnelle que les participants d’autres programmes.</w:t>
                      </w:r>
                    </w:p>
                  </w:txbxContent>
                </v:textbox>
              </v:shape>
            </w:pict>
          </mc:Fallback>
        </mc:AlternateContent>
      </w:r>
    </w:p>
    <w:p w14:paraId="0F0B6C66" w14:textId="3EB5FC2B" w:rsidR="008971B6" w:rsidRPr="003A30C1" w:rsidRDefault="008971B6" w:rsidP="007029B2">
      <w:pPr>
        <w:spacing w:before="280" w:after="280"/>
        <w:rPr>
          <w:rFonts w:ascii="Arial" w:hAnsi="Arial" w:cs="Arial"/>
          <w:b/>
          <w:noProof/>
          <w:sz w:val="32"/>
          <w:szCs w:val="32"/>
        </w:rPr>
      </w:pPr>
    </w:p>
    <w:p w14:paraId="444A4DE3" w14:textId="103EF834" w:rsidR="004B3E9F" w:rsidRPr="00F31BCB" w:rsidRDefault="004B3E9F" w:rsidP="007029B2">
      <w:pPr>
        <w:spacing w:before="280" w:after="280"/>
        <w:rPr>
          <w:rFonts w:ascii="Arial" w:hAnsi="Arial" w:cs="Arial"/>
          <w:b/>
          <w:sz w:val="32"/>
          <w:szCs w:val="32"/>
        </w:rPr>
      </w:pPr>
    </w:p>
    <w:p w14:paraId="719AC638" w14:textId="203C0AB4" w:rsidR="00BD62DB" w:rsidRPr="00F31BCB" w:rsidRDefault="00BD62DB" w:rsidP="00CC53F5">
      <w:pPr>
        <w:pStyle w:val="Heading1"/>
        <w:spacing w:before="0" w:after="240"/>
        <w:rPr>
          <w:rFonts w:ascii="Arial" w:hAnsi="Arial" w:cs="Arial"/>
          <w:b/>
          <w:color w:val="000000" w:themeColor="text1"/>
        </w:rPr>
      </w:pPr>
    </w:p>
    <w:p w14:paraId="59B33A7E" w14:textId="3A73692B" w:rsidR="00BD62DB" w:rsidRPr="00F31BCB" w:rsidRDefault="00C23C43" w:rsidP="00CC53F5">
      <w:pPr>
        <w:pStyle w:val="Heading1"/>
        <w:spacing w:before="0" w:after="240"/>
        <w:rPr>
          <w:rFonts w:ascii="Arial" w:hAnsi="Arial" w:cs="Arial"/>
          <w:b/>
          <w:color w:val="000000" w:themeColor="text1"/>
        </w:rPr>
      </w:pPr>
      <w:bookmarkStart w:id="5" w:name="_Toc46408476"/>
      <w:r w:rsidRPr="00F31BCB">
        <w:rPr>
          <w:rFonts w:ascii="Arial" w:hAnsi="Arial"/>
          <w:b/>
          <w:noProof/>
          <w:color w:val="000000" w:themeColor="text1"/>
          <w:sz w:val="22"/>
          <w:szCs w:val="22"/>
          <w:lang w:val="en-CA" w:eastAsia="en-CA"/>
        </w:rPr>
        <mc:AlternateContent>
          <mc:Choice Requires="wps">
            <w:drawing>
              <wp:anchor distT="45720" distB="45720" distL="114300" distR="114300" simplePos="0" relativeHeight="251693056" behindDoc="0" locked="0" layoutInCell="1" allowOverlap="1" wp14:anchorId="1F229414" wp14:editId="54D416B4">
                <wp:simplePos x="0" y="0"/>
                <wp:positionH relativeFrom="column">
                  <wp:posOffset>2655570</wp:posOffset>
                </wp:positionH>
                <wp:positionV relativeFrom="paragraph">
                  <wp:posOffset>258445</wp:posOffset>
                </wp:positionV>
                <wp:extent cx="3672840" cy="22860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228600"/>
                        </a:xfrm>
                        <a:prstGeom prst="rect">
                          <a:avLst/>
                        </a:prstGeom>
                        <a:solidFill>
                          <a:srgbClr val="FFFFFF"/>
                        </a:solidFill>
                        <a:ln w="9525">
                          <a:noFill/>
                          <a:miter lim="800000"/>
                          <a:headEnd/>
                          <a:tailEnd/>
                        </a:ln>
                      </wps:spPr>
                      <wps:txbx>
                        <w:txbxContent>
                          <w:p w14:paraId="4F1DDFA2" w14:textId="77777777" w:rsidR="00BD62DB" w:rsidRPr="0014260A" w:rsidRDefault="00BD62DB" w:rsidP="00BD62DB">
                            <w:pPr>
                              <w:rPr>
                                <w:rFonts w:ascii="Arial" w:hAnsi="Arial" w:cs="Arial"/>
                                <w:sz w:val="16"/>
                                <w:szCs w:val="16"/>
                              </w:rPr>
                            </w:pPr>
                            <w:r>
                              <w:rPr>
                                <w:rFonts w:ascii="Arial" w:hAnsi="Arial"/>
                                <w:sz w:val="16"/>
                                <w:szCs w:val="16"/>
                              </w:rPr>
                              <w:t>Formation exclusive – propre à une entreprise ou à un lieu de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29414" id="_x0000_s1035" type="#_x0000_t202" style="position:absolute;margin-left:209.1pt;margin-top:20.35pt;width:289.2pt;height:1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" stroked="f">
                <v:textbox>
                  <w:txbxContent>
                    <w:p w14:paraId="4F1DDFA2" w14:textId="77777777" w:rsidR="00BD62DB" w:rsidRPr="0014260A" w:rsidRDefault="00BD62DB" w:rsidP="00BD62DB">
                      <w:pPr>
                        <w:rPr>
                          <w:rFonts w:ascii="Arial" w:hAnsi="Arial" w:cs="Arial"/>
                          <w:sz w:val="16"/>
                          <w:szCs w:val="16"/>
                        </w:rPr>
                      </w:pPr>
                      <w:r>
                        <w:rPr>
                          <w:rFonts w:ascii="Arial" w:hAnsi="Arial"/>
                          <w:sz w:val="16"/>
                          <w:szCs w:val="16"/>
                        </w:rPr>
                        <w:t>Formation exclusive – propre à une entreprise ou à un lieu de travail</w:t>
                      </w:r>
                    </w:p>
                  </w:txbxContent>
                </v:textbox>
                <w10:wrap type="square"/>
              </v:shape>
            </w:pict>
          </mc:Fallback>
        </mc:AlternateContent>
      </w:r>
      <w:bookmarkEnd w:id="5"/>
    </w:p>
    <w:p w14:paraId="4BD7E032" w14:textId="63A58CE3" w:rsidR="00BD62DB" w:rsidRPr="00F31BCB" w:rsidRDefault="004B379E" w:rsidP="00CC53F5">
      <w:pPr>
        <w:pStyle w:val="Heading1"/>
        <w:spacing w:before="0" w:after="240"/>
        <w:rPr>
          <w:rFonts w:ascii="Arial" w:hAnsi="Arial" w:cs="Arial"/>
          <w:b/>
          <w:color w:val="000000" w:themeColor="text1"/>
        </w:rPr>
      </w:pPr>
      <w:r w:rsidRPr="00F31BCB">
        <w:rPr>
          <w:rFonts w:ascii="Arial" w:hAnsi="Arial"/>
          <w:b/>
          <w:noProof/>
          <w:lang w:val="en-CA" w:eastAsia="en-CA"/>
        </w:rPr>
        <mc:AlternateContent>
          <mc:Choice Requires="wps">
            <w:drawing>
              <wp:anchor distT="0" distB="0" distL="114300" distR="114300" simplePos="0" relativeHeight="251666432" behindDoc="0" locked="0" layoutInCell="1" allowOverlap="1" wp14:anchorId="33BFDA80" wp14:editId="4A8659B7">
                <wp:simplePos x="0" y="0"/>
                <wp:positionH relativeFrom="column">
                  <wp:posOffset>-209550</wp:posOffset>
                </wp:positionH>
                <wp:positionV relativeFrom="paragraph">
                  <wp:posOffset>308610</wp:posOffset>
                </wp:positionV>
                <wp:extent cx="2600325" cy="1019175"/>
                <wp:effectExtent l="0" t="0" r="47625" b="28575"/>
                <wp:wrapNone/>
                <wp:docPr id="12" name="Pentagon 12"/>
                <wp:cNvGraphicFramePr/>
                <a:graphic xmlns:a="http://schemas.openxmlformats.org/drawingml/2006/main">
                  <a:graphicData uri="http://schemas.microsoft.com/office/word/2010/wordprocessingShape">
                    <wps:wsp>
                      <wps:cNvSpPr/>
                      <wps:spPr>
                        <a:xfrm>
                          <a:off x="0" y="0"/>
                          <a:ext cx="2600325" cy="1019175"/>
                        </a:xfrm>
                        <a:prstGeom prst="homePlate">
                          <a:avLst>
                            <a:gd name="adj" fmla="val 38034"/>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14:paraId="36E5C5BE" w14:textId="77777777" w:rsidR="00AF7B8E" w:rsidRPr="00CC53F5" w:rsidRDefault="00AF695F"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49 %</w:t>
                            </w:r>
                          </w:p>
                          <w:p w14:paraId="27DFCD16" w14:textId="77777777" w:rsidR="00DE0E9D" w:rsidRPr="00532D35" w:rsidRDefault="0011353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occupent</w:t>
                            </w:r>
                            <w:proofErr w:type="gramEnd"/>
                            <w:r>
                              <w:rPr>
                                <w:rFonts w:ascii="Arial" w:hAnsi="Arial"/>
                                <w:b/>
                                <w:color w:val="000000" w:themeColor="text1"/>
                                <w:sz w:val="24"/>
                                <w:szCs w:val="24"/>
                              </w:rPr>
                              <w:t xml:space="preserve"> un emploi dans les trois mois suivant la fin du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DA80" id="Pentagon 12" o:spid="_x0000_s1036" type="#_x0000_t15" style="position:absolute;margin-left:-16.5pt;margin-top:24.3pt;width:204.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" adj="18380" fillcolor="#bdd7ee" strokecolor="#deebf7" strokeweight="1pt">
                <v:textbox>
                  <w:txbxContent>
                    <w:p w14:paraId="36E5C5BE" w14:textId="77777777" w:rsidR="00AF7B8E" w:rsidRPr="00CC53F5" w:rsidRDefault="00AF695F"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49 %</w:t>
                      </w:r>
                    </w:p>
                    <w:p w14:paraId="27DFCD16" w14:textId="77777777" w:rsidR="00DE0E9D" w:rsidRPr="00532D35" w:rsidRDefault="0011353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occupent</w:t>
                      </w:r>
                      <w:proofErr w:type="gramEnd"/>
                      <w:r>
                        <w:rPr>
                          <w:rFonts w:ascii="Arial" w:hAnsi="Arial"/>
                          <w:b/>
                          <w:color w:val="000000" w:themeColor="text1"/>
                          <w:sz w:val="24"/>
                          <w:szCs w:val="24"/>
                        </w:rPr>
                        <w:t xml:space="preserve"> un emploi dans les trois mois suivant la fin du programme</w:t>
                      </w:r>
                    </w:p>
                  </w:txbxContent>
                </v:textbox>
              </v:shape>
            </w:pict>
          </mc:Fallback>
        </mc:AlternateContent>
      </w:r>
      <w:r w:rsidR="00C23C43">
        <w:rPr>
          <w:noProof/>
          <w:lang w:val="en-CA" w:eastAsia="en-CA"/>
        </w:rPr>
        <w:drawing>
          <wp:anchor distT="0" distB="0" distL="114300" distR="114300" simplePos="0" relativeHeight="251700224" behindDoc="0" locked="0" layoutInCell="1" allowOverlap="1" wp14:anchorId="1EB34278" wp14:editId="28D03B89">
            <wp:simplePos x="0" y="0"/>
            <wp:positionH relativeFrom="margin">
              <wp:posOffset>2733675</wp:posOffset>
            </wp:positionH>
            <wp:positionV relativeFrom="paragraph">
              <wp:posOffset>181610</wp:posOffset>
            </wp:positionV>
            <wp:extent cx="3695700" cy="2076450"/>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3C0B1A3" w14:textId="139559DF" w:rsidR="00BD62DB" w:rsidRPr="00F31BCB" w:rsidRDefault="00BD62DB" w:rsidP="00CC53F5">
      <w:pPr>
        <w:pStyle w:val="Heading1"/>
        <w:spacing w:before="0" w:after="240"/>
        <w:rPr>
          <w:rFonts w:ascii="Arial" w:hAnsi="Arial" w:cs="Arial"/>
          <w:b/>
          <w:color w:val="000000" w:themeColor="text1"/>
        </w:rPr>
      </w:pPr>
    </w:p>
    <w:p w14:paraId="026B7B08" w14:textId="067C781A" w:rsidR="00BD62DB" w:rsidRPr="00F31BCB" w:rsidRDefault="00527EEC">
      <w:pPr>
        <w:rPr>
          <w:rFonts w:ascii="Arial" w:eastAsiaTheme="majorEastAsia" w:hAnsi="Arial" w:cs="Arial"/>
          <w:b/>
          <w:color w:val="000000" w:themeColor="text1"/>
          <w:sz w:val="32"/>
          <w:szCs w:val="32"/>
        </w:rPr>
      </w:pPr>
      <w:bookmarkStart w:id="6" w:name="_Toc46408478"/>
      <w:r w:rsidRPr="00F31BCB">
        <w:rPr>
          <w:rFonts w:ascii="Arial" w:hAnsi="Arial"/>
          <w:b/>
          <w:noProof/>
          <w:lang w:val="en-CA" w:eastAsia="en-CA"/>
        </w:rPr>
        <mc:AlternateContent>
          <mc:Choice Requires="wps">
            <w:drawing>
              <wp:anchor distT="0" distB="0" distL="114300" distR="114300" simplePos="0" relativeHeight="251671552" behindDoc="0" locked="0" layoutInCell="1" allowOverlap="1" wp14:anchorId="1B4B739E" wp14:editId="39C79857">
                <wp:simplePos x="0" y="0"/>
                <wp:positionH relativeFrom="column">
                  <wp:posOffset>-400050</wp:posOffset>
                </wp:positionH>
                <wp:positionV relativeFrom="paragraph">
                  <wp:posOffset>575310</wp:posOffset>
                </wp:positionV>
                <wp:extent cx="2886075" cy="5543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86075" cy="554355"/>
                        </a:xfrm>
                        <a:prstGeom prst="rect">
                          <a:avLst/>
                        </a:prstGeom>
                        <a:noFill/>
                        <a:ln w="6350">
                          <a:noFill/>
                        </a:ln>
                      </wps:spPr>
                      <wps:txbx>
                        <w:txbxContent>
                          <w:p w14:paraId="05EB80F4" w14:textId="77777777" w:rsidR="004B3E9F" w:rsidRDefault="0011353D" w:rsidP="00AF7B8E">
                            <w:pPr>
                              <w:rPr>
                                <w:rFonts w:ascii="Arial" w:hAnsi="Arial" w:cs="Arial"/>
                                <w:b/>
                              </w:rPr>
                            </w:pPr>
                            <w:r>
                              <w:rPr>
                                <w:rFonts w:ascii="Arial" w:hAnsi="Arial"/>
                                <w:b/>
                              </w:rPr>
                              <w:t>Les participants obtiennent un emploi et le conservent à long terme.</w:t>
                            </w:r>
                          </w:p>
                          <w:p w14:paraId="36BEC10C" w14:textId="77777777" w:rsidR="004B3E9F" w:rsidRDefault="00F83386" w:rsidP="0036033B">
                            <w:pPr>
                              <w:pStyle w:val="ListParagraph"/>
                              <w:numPr>
                                <w:ilvl w:val="0"/>
                                <w:numId w:val="1"/>
                              </w:numPr>
                              <w:rPr>
                                <w:rFonts w:ascii="Arial" w:hAnsi="Arial" w:cs="Arial"/>
                                <w:sz w:val="20"/>
                                <w:szCs w:val="20"/>
                              </w:rPr>
                            </w:pPr>
                            <w:r>
                              <w:rPr>
                                <w:rFonts w:ascii="Arial" w:hAnsi="Arial"/>
                                <w:sz w:val="20"/>
                                <w:szCs w:val="20"/>
                              </w:rPr>
                              <w:t>Les différences dans les besoins des clients et la connexion avec les employeurs ont des répercussions sur les taux d’emploi obtenus.</w:t>
                            </w:r>
                          </w:p>
                          <w:p w14:paraId="4F00A9DF" w14:textId="77777777" w:rsidR="00532D35" w:rsidRPr="00F83386" w:rsidRDefault="00532D35" w:rsidP="0036033B">
                            <w:pPr>
                              <w:pStyle w:val="ListParagraph"/>
                              <w:numPr>
                                <w:ilvl w:val="0"/>
                                <w:numId w:val="1"/>
                              </w:num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739E" id="Text Box 15" o:spid="_x0000_s1037" type="#_x0000_t202" style="position:absolute;margin-left:-31.5pt;margin-top:45.3pt;width:227.25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" filled="f" stroked="f" strokeweight=".5pt">
                <v:textbox>
                  <w:txbxContent>
                    <w:p w14:paraId="05EB80F4" w14:textId="77777777" w:rsidR="004B3E9F" w:rsidRDefault="0011353D" w:rsidP="00AF7B8E">
                      <w:pPr>
                        <w:rPr>
                          <w:rFonts w:ascii="Arial" w:hAnsi="Arial" w:cs="Arial"/>
                          <w:b/>
                        </w:rPr>
                      </w:pPr>
                      <w:r>
                        <w:rPr>
                          <w:rFonts w:ascii="Arial" w:hAnsi="Arial"/>
                          <w:b/>
                        </w:rPr>
                        <w:t>Les participants obtiennent un emploi et le conservent à long terme.</w:t>
                      </w:r>
                    </w:p>
                    <w:p w14:paraId="36BEC10C" w14:textId="77777777" w:rsidR="004B3E9F" w:rsidRDefault="00F83386" w:rsidP="0036033B">
                      <w:pPr>
                        <w:pStyle w:val="ListParagraph"/>
                        <w:numPr>
                          <w:ilvl w:val="0"/>
                          <w:numId w:val="1"/>
                        </w:numPr>
                        <w:rPr>
                          <w:rFonts w:ascii="Arial" w:hAnsi="Arial" w:cs="Arial"/>
                          <w:sz w:val="20"/>
                          <w:szCs w:val="20"/>
                        </w:rPr>
                      </w:pPr>
                      <w:r>
                        <w:rPr>
                          <w:rFonts w:ascii="Arial" w:hAnsi="Arial"/>
                          <w:sz w:val="20"/>
                          <w:szCs w:val="20"/>
                        </w:rPr>
                        <w:t>Les différences dans les besoins des clients et la connexion avec les employeurs ont des répercussions sur les taux d’emploi obtenus.</w:t>
                      </w:r>
                    </w:p>
                    <w:p w14:paraId="4F00A9DF" w14:textId="77777777" w:rsidR="00532D35" w:rsidRPr="00F83386" w:rsidRDefault="00532D35" w:rsidP="0036033B">
                      <w:pPr>
                        <w:pStyle w:val="ListParagraph"/>
                        <w:numPr>
                          <w:ilvl w:val="0"/>
                          <w:numId w:val="1"/>
                        </w:numPr>
                        <w:rPr>
                          <w:rFonts w:ascii="Arial" w:hAnsi="Arial" w:cs="Arial"/>
                          <w:sz w:val="20"/>
                          <w:szCs w:val="20"/>
                        </w:rPr>
                      </w:pPr>
                    </w:p>
                  </w:txbxContent>
                </v:textbox>
              </v:shape>
            </w:pict>
          </mc:Fallback>
        </mc:AlternateContent>
      </w:r>
      <w:bookmarkEnd w:id="6"/>
      <w:r w:rsidR="00BD62DB" w:rsidRPr="00F31BCB">
        <w:br w:type="page"/>
      </w:r>
    </w:p>
    <w:p w14:paraId="705B99F3" w14:textId="0D76B65D" w:rsidR="004B3E9F" w:rsidRPr="00F31BCB" w:rsidRDefault="004B379E" w:rsidP="00CC53F5">
      <w:pPr>
        <w:pStyle w:val="Heading1"/>
        <w:spacing w:before="0" w:after="240"/>
        <w:rPr>
          <w:rFonts w:ascii="Arial" w:hAnsi="Arial" w:cs="Arial"/>
          <w:b/>
          <w:color w:val="000000" w:themeColor="text1"/>
        </w:rPr>
      </w:pPr>
      <w:bookmarkStart w:id="7" w:name="_Toc46408479"/>
      <w:r>
        <w:rPr>
          <w:rFonts w:ascii="Arial" w:hAnsi="Arial"/>
          <w:b/>
          <w:color w:val="000000" w:themeColor="text1"/>
        </w:rPr>
        <w:lastRenderedPageBreak/>
        <w:t>D</w:t>
      </w:r>
      <w:r w:rsidR="00DF31C4" w:rsidRPr="00F31BCB">
        <w:rPr>
          <w:rFonts w:ascii="Arial" w:hAnsi="Arial"/>
          <w:b/>
          <w:color w:val="000000" w:themeColor="text1"/>
        </w:rPr>
        <w:t>épenses</w:t>
      </w:r>
      <w:bookmarkEnd w:id="7"/>
    </w:p>
    <w:p w14:paraId="052DFA64" w14:textId="77777777" w:rsidR="00DF31C4" w:rsidRPr="00F31BCB" w:rsidRDefault="00DF31C4" w:rsidP="007029B2">
      <w:pPr>
        <w:spacing w:before="280" w:after="280"/>
        <w:rPr>
          <w:rFonts w:ascii="Arial" w:hAnsi="Arial" w:cs="Arial"/>
          <w:sz w:val="24"/>
          <w:szCs w:val="24"/>
        </w:rPr>
      </w:pPr>
      <w:r w:rsidRPr="00F31BCB">
        <w:rPr>
          <w:rFonts w:ascii="Arial" w:hAnsi="Arial"/>
          <w:sz w:val="24"/>
          <w:szCs w:val="24"/>
        </w:rPr>
        <w:t>Les tableaux suivants contiennent des renseignements sur les dépenses relatives aux programmes et aux services fournis dans le cadre de l’Entente sur le développement de la main-d’œuvre pendant l’exercice 2017‑2018.</w:t>
      </w:r>
    </w:p>
    <w:tbl>
      <w:tblPr>
        <w:tblStyle w:val="TableGrid"/>
        <w:tblW w:w="9493" w:type="dxa"/>
        <w:tblLook w:val="04A0" w:firstRow="1" w:lastRow="0" w:firstColumn="1" w:lastColumn="0" w:noHBand="0" w:noVBand="1"/>
      </w:tblPr>
      <w:tblGrid>
        <w:gridCol w:w="5949"/>
        <w:gridCol w:w="3544"/>
      </w:tblGrid>
      <w:tr w:rsidR="00471604" w:rsidRPr="00F31BCB" w14:paraId="19134B2F" w14:textId="77777777" w:rsidTr="00BE20BB">
        <w:trPr>
          <w:trHeight w:hRule="exact" w:val="702"/>
        </w:trPr>
        <w:tc>
          <w:tcPr>
            <w:tcW w:w="9493" w:type="dxa"/>
            <w:gridSpan w:val="2"/>
            <w:noWrap/>
            <w:hideMark/>
          </w:tcPr>
          <w:p w14:paraId="4FEB8327" w14:textId="3BE988F0" w:rsidR="00471604" w:rsidRPr="004B379E" w:rsidRDefault="00471604" w:rsidP="000D5B1E">
            <w:pPr>
              <w:jc w:val="center"/>
              <w:rPr>
                <w:rFonts w:ascii="Arial" w:hAnsi="Arial" w:cs="Arial"/>
                <w:b/>
              </w:rPr>
            </w:pPr>
            <w:r w:rsidRPr="004B379E">
              <w:rPr>
                <w:rFonts w:ascii="Arial" w:hAnsi="Arial"/>
                <w:b/>
              </w:rPr>
              <w:t>Programmes et services fournis dans le cadre de l’Entente</w:t>
            </w:r>
            <w:r w:rsidR="00BE20BB" w:rsidRPr="004B379E">
              <w:rPr>
                <w:rFonts w:ascii="Arial" w:hAnsi="Arial"/>
                <w:b/>
              </w:rPr>
              <w:t> </w:t>
            </w:r>
            <w:r w:rsidRPr="004B379E">
              <w:rPr>
                <w:rFonts w:ascii="Arial" w:hAnsi="Arial"/>
                <w:b/>
              </w:rPr>
              <w:t>sur</w:t>
            </w:r>
            <w:r w:rsidR="00BE20BB" w:rsidRPr="004B379E">
              <w:rPr>
                <w:rFonts w:ascii="Arial" w:hAnsi="Arial"/>
                <w:b/>
              </w:rPr>
              <w:t> </w:t>
            </w:r>
            <w:r w:rsidRPr="004B379E">
              <w:rPr>
                <w:rFonts w:ascii="Arial" w:hAnsi="Arial"/>
                <w:b/>
              </w:rPr>
              <w:t>le</w:t>
            </w:r>
            <w:r w:rsidR="00BE20BB" w:rsidRPr="004B379E">
              <w:rPr>
                <w:rFonts w:ascii="Arial" w:hAnsi="Arial"/>
                <w:b/>
              </w:rPr>
              <w:t> </w:t>
            </w:r>
            <w:r w:rsidRPr="004B379E">
              <w:rPr>
                <w:rFonts w:ascii="Arial" w:hAnsi="Arial"/>
                <w:b/>
              </w:rPr>
              <w:t>développement de la main-d’œuvre</w:t>
            </w:r>
          </w:p>
        </w:tc>
      </w:tr>
      <w:tr w:rsidR="00471604" w:rsidRPr="00F31BCB" w14:paraId="08E24E86" w14:textId="77777777" w:rsidTr="00BC4C5C">
        <w:trPr>
          <w:trHeight w:hRule="exact" w:val="434"/>
        </w:trPr>
        <w:tc>
          <w:tcPr>
            <w:tcW w:w="5949" w:type="dxa"/>
            <w:noWrap/>
            <w:vAlign w:val="center"/>
            <w:hideMark/>
          </w:tcPr>
          <w:p w14:paraId="1437FFA7" w14:textId="77777777" w:rsidR="00471604" w:rsidRPr="004B379E" w:rsidRDefault="00471604" w:rsidP="00BC4C5C">
            <w:pPr>
              <w:spacing w:after="240"/>
              <w:rPr>
                <w:rFonts w:ascii="Arial" w:hAnsi="Arial" w:cs="Arial"/>
              </w:rPr>
            </w:pPr>
            <w:r w:rsidRPr="004B379E">
              <w:rPr>
                <w:rFonts w:ascii="Arial" w:hAnsi="Arial"/>
              </w:rPr>
              <w:t>Subvention canadienne pour l’emploi – Manitoba</w:t>
            </w:r>
          </w:p>
        </w:tc>
        <w:tc>
          <w:tcPr>
            <w:tcW w:w="3544" w:type="dxa"/>
            <w:noWrap/>
            <w:vAlign w:val="center"/>
            <w:hideMark/>
          </w:tcPr>
          <w:p w14:paraId="43575846" w14:textId="77777777" w:rsidR="00471604" w:rsidRPr="004B379E" w:rsidRDefault="00EF4C5C" w:rsidP="00BC4C5C">
            <w:pPr>
              <w:rPr>
                <w:rFonts w:ascii="Arial" w:hAnsi="Arial" w:cs="Arial"/>
              </w:rPr>
            </w:pPr>
            <w:r w:rsidRPr="004B379E">
              <w:rPr>
                <w:rFonts w:ascii="Arial" w:hAnsi="Arial"/>
              </w:rPr>
              <w:t>1 329 670,00 $</w:t>
            </w:r>
          </w:p>
        </w:tc>
      </w:tr>
      <w:tr w:rsidR="00471604" w:rsidRPr="00F31BCB" w14:paraId="416A8DFF" w14:textId="77777777" w:rsidTr="00BC4C5C">
        <w:trPr>
          <w:trHeight w:hRule="exact" w:val="425"/>
        </w:trPr>
        <w:tc>
          <w:tcPr>
            <w:tcW w:w="5949" w:type="dxa"/>
            <w:noWrap/>
            <w:vAlign w:val="center"/>
            <w:hideMark/>
          </w:tcPr>
          <w:p w14:paraId="6CEB1D07" w14:textId="77777777" w:rsidR="00471604" w:rsidRPr="004B379E" w:rsidRDefault="00471604" w:rsidP="00BC4C5C">
            <w:pPr>
              <w:spacing w:after="240"/>
              <w:rPr>
                <w:rFonts w:ascii="Arial" w:hAnsi="Arial" w:cs="Arial"/>
              </w:rPr>
            </w:pPr>
            <w:r w:rsidRPr="004B379E">
              <w:rPr>
                <w:rFonts w:ascii="Arial" w:hAnsi="Arial"/>
              </w:rPr>
              <w:t>Services d’emploi direct</w:t>
            </w:r>
          </w:p>
        </w:tc>
        <w:tc>
          <w:tcPr>
            <w:tcW w:w="3544" w:type="dxa"/>
            <w:noWrap/>
            <w:vAlign w:val="center"/>
            <w:hideMark/>
          </w:tcPr>
          <w:p w14:paraId="12C59825" w14:textId="77777777" w:rsidR="00471604" w:rsidRPr="004B379E" w:rsidRDefault="004472FD" w:rsidP="00BC4C5C">
            <w:pPr>
              <w:rPr>
                <w:rFonts w:ascii="Arial" w:hAnsi="Arial" w:cs="Arial"/>
              </w:rPr>
            </w:pPr>
            <w:r w:rsidRPr="004B379E">
              <w:rPr>
                <w:rFonts w:ascii="Arial" w:hAnsi="Arial"/>
              </w:rPr>
              <w:t>124 774,05 $</w:t>
            </w:r>
          </w:p>
        </w:tc>
      </w:tr>
      <w:tr w:rsidR="00EF4C5C" w:rsidRPr="00F31BCB" w14:paraId="49AAA4A4" w14:textId="77777777" w:rsidTr="00BC4C5C">
        <w:trPr>
          <w:trHeight w:hRule="exact" w:val="428"/>
        </w:trPr>
        <w:tc>
          <w:tcPr>
            <w:tcW w:w="5949" w:type="dxa"/>
            <w:noWrap/>
            <w:vAlign w:val="center"/>
          </w:tcPr>
          <w:p w14:paraId="2FD63F36" w14:textId="77777777" w:rsidR="00EF4C5C" w:rsidRPr="004B379E" w:rsidRDefault="00EF4C5C" w:rsidP="00BC4C5C">
            <w:pPr>
              <w:spacing w:after="240"/>
              <w:rPr>
                <w:rFonts w:ascii="Arial" w:hAnsi="Arial" w:cs="Arial"/>
              </w:rPr>
            </w:pPr>
            <w:r w:rsidRPr="004B379E">
              <w:rPr>
                <w:rFonts w:ascii="Arial" w:hAnsi="Arial"/>
              </w:rPr>
              <w:t>Partenariats pour l’emploi</w:t>
            </w:r>
          </w:p>
        </w:tc>
        <w:tc>
          <w:tcPr>
            <w:tcW w:w="3544" w:type="dxa"/>
            <w:noWrap/>
            <w:vAlign w:val="center"/>
          </w:tcPr>
          <w:p w14:paraId="4943D0B6" w14:textId="77777777" w:rsidR="00EF4C5C" w:rsidRPr="004B379E" w:rsidRDefault="004472FD" w:rsidP="004472FD">
            <w:pPr>
              <w:rPr>
                <w:rFonts w:ascii="Arial" w:hAnsi="Arial" w:cs="Arial"/>
              </w:rPr>
            </w:pPr>
            <w:r w:rsidRPr="004B379E">
              <w:rPr>
                <w:rFonts w:ascii="Arial" w:hAnsi="Arial"/>
              </w:rPr>
              <w:t>4 663 206,74 $</w:t>
            </w:r>
          </w:p>
        </w:tc>
      </w:tr>
      <w:tr w:rsidR="00471604" w:rsidRPr="00F31BCB" w14:paraId="30E5C4C5" w14:textId="77777777" w:rsidTr="00EE3371">
        <w:trPr>
          <w:trHeight w:hRule="exact" w:val="586"/>
        </w:trPr>
        <w:tc>
          <w:tcPr>
            <w:tcW w:w="5949" w:type="dxa"/>
            <w:noWrap/>
            <w:vAlign w:val="center"/>
            <w:hideMark/>
          </w:tcPr>
          <w:p w14:paraId="327B0F35" w14:textId="0F360A6D" w:rsidR="00471604" w:rsidRPr="004B379E" w:rsidRDefault="00471604" w:rsidP="00BC4C5C">
            <w:pPr>
              <w:spacing w:after="240"/>
              <w:rPr>
                <w:rFonts w:ascii="Arial" w:hAnsi="Arial" w:cs="Arial"/>
              </w:rPr>
            </w:pPr>
            <w:r w:rsidRPr="004B379E">
              <w:rPr>
                <w:rFonts w:ascii="Arial" w:hAnsi="Arial"/>
              </w:rPr>
              <w:t>Partenariats avec les intervenants du marché du</w:t>
            </w:r>
            <w:r w:rsidR="00214FD8" w:rsidRPr="004B379E">
              <w:rPr>
                <w:rFonts w:ascii="Arial" w:hAnsi="Arial"/>
              </w:rPr>
              <w:t> </w:t>
            </w:r>
            <w:r w:rsidRPr="004B379E">
              <w:rPr>
                <w:rFonts w:ascii="Arial" w:hAnsi="Arial"/>
              </w:rPr>
              <w:t>travail</w:t>
            </w:r>
          </w:p>
        </w:tc>
        <w:tc>
          <w:tcPr>
            <w:tcW w:w="3544" w:type="dxa"/>
            <w:noWrap/>
            <w:vAlign w:val="center"/>
            <w:hideMark/>
          </w:tcPr>
          <w:p w14:paraId="36031FBF" w14:textId="77777777" w:rsidR="00471604" w:rsidRPr="004B379E" w:rsidRDefault="004472FD" w:rsidP="00BC4C5C">
            <w:pPr>
              <w:rPr>
                <w:rFonts w:ascii="Arial" w:hAnsi="Arial" w:cs="Arial"/>
              </w:rPr>
            </w:pPr>
            <w:r w:rsidRPr="004B379E">
              <w:rPr>
                <w:rFonts w:ascii="Arial" w:hAnsi="Arial"/>
              </w:rPr>
              <w:t>635 782,00 $</w:t>
            </w:r>
          </w:p>
        </w:tc>
      </w:tr>
      <w:tr w:rsidR="00471604" w:rsidRPr="00F31BCB" w14:paraId="2D821AEE" w14:textId="77777777" w:rsidTr="00BC4C5C">
        <w:trPr>
          <w:trHeight w:hRule="exact" w:val="419"/>
        </w:trPr>
        <w:tc>
          <w:tcPr>
            <w:tcW w:w="5949" w:type="dxa"/>
            <w:noWrap/>
            <w:vAlign w:val="center"/>
            <w:hideMark/>
          </w:tcPr>
          <w:p w14:paraId="79BA7FFF" w14:textId="77777777" w:rsidR="00471604" w:rsidRPr="004B379E" w:rsidRDefault="00471604" w:rsidP="00BC4C5C">
            <w:pPr>
              <w:spacing w:after="240"/>
              <w:rPr>
                <w:rFonts w:ascii="Arial" w:hAnsi="Arial" w:cs="Arial"/>
              </w:rPr>
            </w:pPr>
            <w:r w:rsidRPr="004B379E">
              <w:rPr>
                <w:rFonts w:ascii="Arial" w:hAnsi="Arial"/>
              </w:rPr>
              <w:t>Recherche et innovation</w:t>
            </w:r>
          </w:p>
        </w:tc>
        <w:tc>
          <w:tcPr>
            <w:tcW w:w="3544" w:type="dxa"/>
            <w:noWrap/>
            <w:vAlign w:val="center"/>
            <w:hideMark/>
          </w:tcPr>
          <w:p w14:paraId="02CD4FF4" w14:textId="77777777" w:rsidR="00471604" w:rsidRPr="004B379E" w:rsidRDefault="004472FD" w:rsidP="00BC4C5C">
            <w:pPr>
              <w:rPr>
                <w:rFonts w:ascii="Arial" w:hAnsi="Arial" w:cs="Arial"/>
              </w:rPr>
            </w:pPr>
            <w:r w:rsidRPr="004B379E">
              <w:rPr>
                <w:rFonts w:ascii="Arial" w:hAnsi="Arial"/>
              </w:rPr>
              <w:t>62 018,63 $</w:t>
            </w:r>
          </w:p>
          <w:p w14:paraId="1980EFED" w14:textId="77777777" w:rsidR="004472FD" w:rsidRPr="004B379E" w:rsidRDefault="004472FD" w:rsidP="00BC4C5C">
            <w:pPr>
              <w:rPr>
                <w:rFonts w:ascii="Arial" w:hAnsi="Arial" w:cs="Arial"/>
              </w:rPr>
            </w:pPr>
          </w:p>
          <w:p w14:paraId="028117FE" w14:textId="77777777" w:rsidR="004472FD" w:rsidRPr="004B379E" w:rsidRDefault="004472FD" w:rsidP="00BC4C5C">
            <w:pPr>
              <w:rPr>
                <w:rFonts w:ascii="Arial" w:hAnsi="Arial" w:cs="Arial"/>
              </w:rPr>
            </w:pPr>
          </w:p>
        </w:tc>
      </w:tr>
      <w:tr w:rsidR="00471604" w:rsidRPr="00F31BCB" w14:paraId="153C5362" w14:textId="77777777" w:rsidTr="00BC4C5C">
        <w:trPr>
          <w:trHeight w:hRule="exact" w:val="422"/>
        </w:trPr>
        <w:tc>
          <w:tcPr>
            <w:tcW w:w="5949" w:type="dxa"/>
            <w:noWrap/>
            <w:vAlign w:val="center"/>
            <w:hideMark/>
          </w:tcPr>
          <w:p w14:paraId="734FE404" w14:textId="77777777" w:rsidR="00471604" w:rsidRPr="004B379E" w:rsidRDefault="00471604" w:rsidP="00BC4C5C">
            <w:pPr>
              <w:spacing w:after="240"/>
              <w:rPr>
                <w:rFonts w:ascii="Arial" w:hAnsi="Arial" w:cs="Arial"/>
              </w:rPr>
            </w:pPr>
            <w:r w:rsidRPr="004B379E">
              <w:rPr>
                <w:rFonts w:ascii="Arial" w:hAnsi="Arial"/>
              </w:rPr>
              <w:t>Travail indépendant</w:t>
            </w:r>
          </w:p>
        </w:tc>
        <w:tc>
          <w:tcPr>
            <w:tcW w:w="3544" w:type="dxa"/>
            <w:noWrap/>
            <w:vAlign w:val="center"/>
            <w:hideMark/>
          </w:tcPr>
          <w:p w14:paraId="5AEB7034" w14:textId="77777777" w:rsidR="00471604" w:rsidRPr="004B379E" w:rsidRDefault="00EF4C5C" w:rsidP="00BC4C5C">
            <w:pPr>
              <w:rPr>
                <w:rFonts w:ascii="Arial" w:hAnsi="Arial" w:cs="Arial"/>
              </w:rPr>
            </w:pPr>
            <w:r w:rsidRPr="004B379E">
              <w:rPr>
                <w:rFonts w:ascii="Arial" w:hAnsi="Arial"/>
              </w:rPr>
              <w:t>221 340,00 $</w:t>
            </w:r>
          </w:p>
        </w:tc>
      </w:tr>
      <w:tr w:rsidR="00471604" w:rsidRPr="00F31BCB" w14:paraId="4150579A" w14:textId="77777777" w:rsidTr="00BC4C5C">
        <w:trPr>
          <w:trHeight w:hRule="exact" w:val="427"/>
        </w:trPr>
        <w:tc>
          <w:tcPr>
            <w:tcW w:w="5949" w:type="dxa"/>
            <w:noWrap/>
            <w:vAlign w:val="center"/>
            <w:hideMark/>
          </w:tcPr>
          <w:p w14:paraId="46579DEF" w14:textId="77777777" w:rsidR="00471604" w:rsidRPr="004B379E" w:rsidRDefault="00471604" w:rsidP="00BC4C5C">
            <w:pPr>
              <w:spacing w:after="240"/>
              <w:rPr>
                <w:rFonts w:ascii="Arial" w:hAnsi="Arial" w:cs="Arial"/>
              </w:rPr>
            </w:pPr>
            <w:r w:rsidRPr="004B379E">
              <w:rPr>
                <w:rFonts w:ascii="Arial" w:hAnsi="Arial"/>
              </w:rPr>
              <w:t>Développement des compétences</w:t>
            </w:r>
          </w:p>
        </w:tc>
        <w:tc>
          <w:tcPr>
            <w:tcW w:w="3544" w:type="dxa"/>
            <w:noWrap/>
            <w:vAlign w:val="center"/>
            <w:hideMark/>
          </w:tcPr>
          <w:p w14:paraId="2A52B0AB" w14:textId="77777777" w:rsidR="00471604" w:rsidRPr="004B379E" w:rsidRDefault="0053387B" w:rsidP="00BC4C5C">
            <w:pPr>
              <w:rPr>
                <w:rFonts w:ascii="Arial" w:hAnsi="Arial" w:cs="Arial"/>
              </w:rPr>
            </w:pPr>
            <w:r w:rsidRPr="004B379E">
              <w:rPr>
                <w:rFonts w:ascii="Arial" w:hAnsi="Arial"/>
              </w:rPr>
              <w:t>6 412 698,39 $</w:t>
            </w:r>
          </w:p>
        </w:tc>
      </w:tr>
      <w:tr w:rsidR="00471604" w:rsidRPr="00F31BCB" w14:paraId="2540BBBB" w14:textId="77777777" w:rsidTr="00BC4C5C">
        <w:trPr>
          <w:trHeight w:hRule="exact" w:val="416"/>
        </w:trPr>
        <w:tc>
          <w:tcPr>
            <w:tcW w:w="5949" w:type="dxa"/>
            <w:noWrap/>
            <w:vAlign w:val="center"/>
            <w:hideMark/>
          </w:tcPr>
          <w:p w14:paraId="423D93B9" w14:textId="77777777" w:rsidR="00471604" w:rsidRPr="004B379E" w:rsidRDefault="00471604" w:rsidP="00BC4C5C">
            <w:pPr>
              <w:spacing w:after="240"/>
              <w:rPr>
                <w:rFonts w:ascii="Arial" w:hAnsi="Arial" w:cs="Arial"/>
              </w:rPr>
            </w:pPr>
            <w:r w:rsidRPr="004B379E">
              <w:rPr>
                <w:rFonts w:ascii="Arial" w:hAnsi="Arial"/>
              </w:rPr>
              <w:t>Subventions salariales</w:t>
            </w:r>
          </w:p>
        </w:tc>
        <w:tc>
          <w:tcPr>
            <w:tcW w:w="3544" w:type="dxa"/>
            <w:noWrap/>
            <w:vAlign w:val="center"/>
            <w:hideMark/>
          </w:tcPr>
          <w:p w14:paraId="4F5905CF" w14:textId="77777777" w:rsidR="00471604" w:rsidRPr="004B379E" w:rsidRDefault="004472FD" w:rsidP="00BC4C5C">
            <w:pPr>
              <w:rPr>
                <w:rFonts w:ascii="Arial" w:hAnsi="Arial" w:cs="Arial"/>
              </w:rPr>
            </w:pPr>
            <w:r w:rsidRPr="004B379E">
              <w:rPr>
                <w:rFonts w:ascii="Arial" w:hAnsi="Arial"/>
              </w:rPr>
              <w:t>296 184,26 $</w:t>
            </w:r>
          </w:p>
        </w:tc>
      </w:tr>
      <w:tr w:rsidR="00471604" w:rsidRPr="00F31BCB" w14:paraId="2CB75B6E" w14:textId="77777777" w:rsidTr="00BC4C5C">
        <w:trPr>
          <w:trHeight w:hRule="exact" w:val="435"/>
        </w:trPr>
        <w:tc>
          <w:tcPr>
            <w:tcW w:w="5949" w:type="dxa"/>
            <w:noWrap/>
            <w:vAlign w:val="center"/>
            <w:hideMark/>
          </w:tcPr>
          <w:p w14:paraId="3F6EAD21" w14:textId="77777777" w:rsidR="00471604" w:rsidRPr="004B379E" w:rsidRDefault="00471604" w:rsidP="00BC4C5C">
            <w:pPr>
              <w:spacing w:after="240"/>
              <w:rPr>
                <w:rFonts w:ascii="Arial" w:hAnsi="Arial" w:cs="Arial"/>
                <w:b/>
                <w:bCs/>
              </w:rPr>
            </w:pPr>
            <w:r w:rsidRPr="004B379E">
              <w:rPr>
                <w:rFonts w:ascii="Arial" w:hAnsi="Arial"/>
                <w:b/>
                <w:bCs/>
              </w:rPr>
              <w:t>Total</w:t>
            </w:r>
          </w:p>
        </w:tc>
        <w:tc>
          <w:tcPr>
            <w:tcW w:w="3544" w:type="dxa"/>
            <w:noWrap/>
            <w:vAlign w:val="center"/>
            <w:hideMark/>
          </w:tcPr>
          <w:p w14:paraId="13F4ADAC" w14:textId="77777777" w:rsidR="00471604" w:rsidRPr="004B379E" w:rsidRDefault="0053387B" w:rsidP="004472FD">
            <w:pPr>
              <w:rPr>
                <w:rFonts w:ascii="Arial" w:hAnsi="Arial" w:cs="Arial"/>
                <w:b/>
                <w:bCs/>
              </w:rPr>
            </w:pPr>
            <w:r w:rsidRPr="004B379E">
              <w:rPr>
                <w:rFonts w:ascii="Arial" w:hAnsi="Arial"/>
                <w:b/>
                <w:bCs/>
              </w:rPr>
              <w:t>13 745 674,07 $</w:t>
            </w:r>
          </w:p>
        </w:tc>
      </w:tr>
    </w:tbl>
    <w:p w14:paraId="113B4A6E" w14:textId="76CEC570" w:rsidR="00471604" w:rsidRPr="000153BF" w:rsidRDefault="00471604" w:rsidP="00CC53F5">
      <w:pPr>
        <w:rPr>
          <w:rFonts w:ascii="Arial" w:hAnsi="Arial" w:cs="Arial"/>
          <w:sz w:val="16"/>
          <w:szCs w:val="16"/>
        </w:rPr>
      </w:pPr>
      <w:r w:rsidRPr="000153BF">
        <w:rPr>
          <w:rFonts w:ascii="Arial" w:hAnsi="Arial"/>
          <w:sz w:val="16"/>
          <w:szCs w:val="16"/>
        </w:rPr>
        <w:t xml:space="preserve">Remarque : Le tableau ci-dessus ne comprend pas les dépenses d’administration et </w:t>
      </w:r>
      <w:proofErr w:type="gramStart"/>
      <w:r w:rsidRPr="000153BF">
        <w:rPr>
          <w:rFonts w:ascii="Arial" w:hAnsi="Arial"/>
          <w:sz w:val="16"/>
          <w:szCs w:val="16"/>
        </w:rPr>
        <w:t xml:space="preserve">de </w:t>
      </w:r>
      <w:r w:rsidR="004B379E" w:rsidRPr="000153BF">
        <w:rPr>
          <w:rFonts w:ascii="Arial" w:hAnsi="Arial"/>
          <w:sz w:val="16"/>
          <w:szCs w:val="16"/>
        </w:rPr>
        <w:t xml:space="preserve"> </w:t>
      </w:r>
      <w:r w:rsidRPr="000153BF">
        <w:rPr>
          <w:rFonts w:ascii="Arial" w:hAnsi="Arial"/>
          <w:sz w:val="16"/>
          <w:szCs w:val="16"/>
        </w:rPr>
        <w:t>prestation</w:t>
      </w:r>
      <w:proofErr w:type="gramEnd"/>
      <w:r w:rsidRPr="000153BF">
        <w:rPr>
          <w:rFonts w:ascii="Arial" w:hAnsi="Arial"/>
          <w:sz w:val="16"/>
          <w:szCs w:val="16"/>
        </w:rPr>
        <w:t xml:space="preserve"> des programmes pour les personnes handicapées.</w:t>
      </w:r>
    </w:p>
    <w:tbl>
      <w:tblPr>
        <w:tblStyle w:val="TableGrid"/>
        <w:tblpPr w:leftFromText="180" w:rightFromText="180" w:vertAnchor="text" w:horzAnchor="margin" w:tblpY="172"/>
        <w:tblW w:w="9493" w:type="dxa"/>
        <w:tblLook w:val="04A0" w:firstRow="1" w:lastRow="0" w:firstColumn="1" w:lastColumn="0" w:noHBand="0" w:noVBand="1"/>
      </w:tblPr>
      <w:tblGrid>
        <w:gridCol w:w="5949"/>
        <w:gridCol w:w="3544"/>
      </w:tblGrid>
      <w:tr w:rsidR="00035032" w:rsidRPr="00F31BCB" w14:paraId="4C037151" w14:textId="77777777" w:rsidTr="00035032">
        <w:trPr>
          <w:trHeight w:hRule="exact" w:val="680"/>
        </w:trPr>
        <w:tc>
          <w:tcPr>
            <w:tcW w:w="9493" w:type="dxa"/>
            <w:gridSpan w:val="2"/>
            <w:noWrap/>
            <w:hideMark/>
          </w:tcPr>
          <w:p w14:paraId="2AA30BAB" w14:textId="1BB476F0" w:rsidR="00035032" w:rsidRPr="004B379E" w:rsidRDefault="00035032" w:rsidP="00035032">
            <w:pPr>
              <w:spacing w:after="280"/>
              <w:jc w:val="center"/>
              <w:rPr>
                <w:rFonts w:ascii="Arial" w:hAnsi="Arial" w:cs="Arial"/>
                <w:b/>
              </w:rPr>
            </w:pPr>
            <w:r w:rsidRPr="004B379E">
              <w:rPr>
                <w:rFonts w:ascii="Arial" w:hAnsi="Arial"/>
                <w:b/>
              </w:rPr>
              <w:t>Programmes et services fournis pour les personnes handicapées dans le cadre de l’Entente sur le développement de la main-d’œuvre</w:t>
            </w:r>
          </w:p>
        </w:tc>
      </w:tr>
      <w:tr w:rsidR="00035032" w:rsidRPr="00F31BCB" w14:paraId="7318D3B8" w14:textId="77777777" w:rsidTr="00035032">
        <w:trPr>
          <w:trHeight w:hRule="exact" w:val="377"/>
        </w:trPr>
        <w:tc>
          <w:tcPr>
            <w:tcW w:w="5949" w:type="dxa"/>
            <w:noWrap/>
            <w:vAlign w:val="center"/>
            <w:hideMark/>
          </w:tcPr>
          <w:p w14:paraId="3B1F143B" w14:textId="47140CA9" w:rsidR="00035032" w:rsidRPr="004B379E" w:rsidRDefault="00035032" w:rsidP="00035032">
            <w:pPr>
              <w:spacing w:after="240"/>
              <w:rPr>
                <w:rFonts w:ascii="Arial" w:hAnsi="Arial" w:cs="Arial"/>
              </w:rPr>
            </w:pPr>
            <w:proofErr w:type="spellStart"/>
            <w:r w:rsidRPr="004B379E">
              <w:rPr>
                <w:rFonts w:ascii="Arial" w:hAnsi="Arial"/>
              </w:rPr>
              <w:t>Almost</w:t>
            </w:r>
            <w:proofErr w:type="spellEnd"/>
            <w:r w:rsidRPr="004B379E">
              <w:rPr>
                <w:rFonts w:ascii="Arial" w:hAnsi="Arial"/>
              </w:rPr>
              <w:t xml:space="preserve"> New Store</w:t>
            </w:r>
          </w:p>
        </w:tc>
        <w:tc>
          <w:tcPr>
            <w:tcW w:w="3544" w:type="dxa"/>
            <w:noWrap/>
            <w:vAlign w:val="center"/>
            <w:hideMark/>
          </w:tcPr>
          <w:p w14:paraId="3257F32D" w14:textId="77777777" w:rsidR="00035032" w:rsidRPr="004B379E" w:rsidRDefault="00035032" w:rsidP="00035032">
            <w:pPr>
              <w:spacing w:after="240"/>
              <w:rPr>
                <w:rFonts w:ascii="Arial" w:hAnsi="Arial" w:cs="Arial"/>
              </w:rPr>
            </w:pPr>
            <w:r w:rsidRPr="004B379E">
              <w:rPr>
                <w:rFonts w:ascii="Arial" w:hAnsi="Arial"/>
              </w:rPr>
              <w:t>50 000,00 $</w:t>
            </w:r>
          </w:p>
        </w:tc>
      </w:tr>
      <w:tr w:rsidR="00035032" w:rsidRPr="00F31BCB" w14:paraId="3FFE0863" w14:textId="77777777" w:rsidTr="00035032">
        <w:trPr>
          <w:trHeight w:hRule="exact" w:val="425"/>
        </w:trPr>
        <w:tc>
          <w:tcPr>
            <w:tcW w:w="5949" w:type="dxa"/>
            <w:noWrap/>
            <w:vAlign w:val="center"/>
            <w:hideMark/>
          </w:tcPr>
          <w:p w14:paraId="1A7F39E6" w14:textId="2A00E83D" w:rsidR="00035032" w:rsidRPr="004B379E" w:rsidRDefault="00035032" w:rsidP="00035032">
            <w:pPr>
              <w:spacing w:after="240"/>
              <w:rPr>
                <w:rFonts w:ascii="Arial" w:hAnsi="Arial" w:cs="Arial"/>
              </w:rPr>
            </w:pPr>
            <w:r w:rsidRPr="004B379E">
              <w:rPr>
                <w:rFonts w:ascii="Arial" w:hAnsi="Arial"/>
              </w:rPr>
              <w:t>Programme communautaire de santé mentale</w:t>
            </w:r>
          </w:p>
        </w:tc>
        <w:tc>
          <w:tcPr>
            <w:tcW w:w="3544" w:type="dxa"/>
            <w:noWrap/>
            <w:vAlign w:val="center"/>
            <w:hideMark/>
          </w:tcPr>
          <w:p w14:paraId="1DDCF05E" w14:textId="77777777" w:rsidR="00035032" w:rsidRPr="004B379E" w:rsidRDefault="00035032" w:rsidP="00035032">
            <w:pPr>
              <w:spacing w:after="240"/>
              <w:rPr>
                <w:rFonts w:ascii="Arial" w:hAnsi="Arial" w:cs="Arial"/>
              </w:rPr>
            </w:pPr>
            <w:r w:rsidRPr="004B379E">
              <w:rPr>
                <w:rFonts w:ascii="Arial" w:hAnsi="Arial"/>
              </w:rPr>
              <w:t>9 701 840,20 $</w:t>
            </w:r>
          </w:p>
        </w:tc>
      </w:tr>
      <w:tr w:rsidR="00035032" w:rsidRPr="00F31BCB" w14:paraId="49C1D3AB" w14:textId="77777777" w:rsidTr="00035032">
        <w:trPr>
          <w:trHeight w:hRule="exact" w:val="417"/>
        </w:trPr>
        <w:tc>
          <w:tcPr>
            <w:tcW w:w="5949" w:type="dxa"/>
            <w:noWrap/>
            <w:vAlign w:val="center"/>
            <w:hideMark/>
          </w:tcPr>
          <w:p w14:paraId="0F948753" w14:textId="099B7839" w:rsidR="00035032" w:rsidRPr="004B379E" w:rsidRDefault="00035032" w:rsidP="00035032">
            <w:pPr>
              <w:spacing w:after="240"/>
              <w:rPr>
                <w:rFonts w:ascii="Arial" w:hAnsi="Arial" w:cs="Arial"/>
              </w:rPr>
            </w:pPr>
            <w:r w:rsidRPr="004B379E">
              <w:rPr>
                <w:rFonts w:ascii="Arial" w:hAnsi="Arial"/>
              </w:rPr>
              <w:t>Prestations d’aide à l’emploi et au revenu</w:t>
            </w:r>
          </w:p>
        </w:tc>
        <w:tc>
          <w:tcPr>
            <w:tcW w:w="3544" w:type="dxa"/>
            <w:noWrap/>
            <w:vAlign w:val="center"/>
            <w:hideMark/>
          </w:tcPr>
          <w:p w14:paraId="501827F5" w14:textId="77777777" w:rsidR="00035032" w:rsidRPr="004B379E" w:rsidRDefault="00035032" w:rsidP="00035032">
            <w:pPr>
              <w:spacing w:after="240"/>
              <w:rPr>
                <w:rFonts w:ascii="Arial" w:hAnsi="Arial" w:cs="Arial"/>
              </w:rPr>
            </w:pPr>
            <w:r w:rsidRPr="004B379E">
              <w:rPr>
                <w:rFonts w:ascii="Arial" w:hAnsi="Arial"/>
              </w:rPr>
              <w:t>878 400,00 $</w:t>
            </w:r>
          </w:p>
        </w:tc>
      </w:tr>
      <w:tr w:rsidR="00035032" w:rsidRPr="00F31BCB" w14:paraId="2D8A474D" w14:textId="77777777" w:rsidTr="00035032">
        <w:trPr>
          <w:trHeight w:hRule="exact" w:val="454"/>
        </w:trPr>
        <w:tc>
          <w:tcPr>
            <w:tcW w:w="5949" w:type="dxa"/>
            <w:noWrap/>
            <w:vAlign w:val="center"/>
            <w:hideMark/>
          </w:tcPr>
          <w:p w14:paraId="2BE23604" w14:textId="6E746D80" w:rsidR="00035032" w:rsidRPr="004B379E" w:rsidRDefault="00035032" w:rsidP="00035032">
            <w:pPr>
              <w:spacing w:after="240"/>
              <w:rPr>
                <w:rFonts w:ascii="Arial" w:hAnsi="Arial" w:cs="Arial"/>
              </w:rPr>
            </w:pPr>
            <w:r w:rsidRPr="004B379E">
              <w:rPr>
                <w:rFonts w:ascii="Arial" w:hAnsi="Arial"/>
              </w:rPr>
              <w:t>Aide à l’employabilité des personnes handicapées</w:t>
            </w:r>
          </w:p>
        </w:tc>
        <w:tc>
          <w:tcPr>
            <w:tcW w:w="3544" w:type="dxa"/>
            <w:noWrap/>
            <w:vAlign w:val="center"/>
            <w:hideMark/>
          </w:tcPr>
          <w:p w14:paraId="203F0AB3" w14:textId="77777777" w:rsidR="00035032" w:rsidRPr="004B379E" w:rsidRDefault="00035032" w:rsidP="00035032">
            <w:pPr>
              <w:spacing w:after="240"/>
              <w:rPr>
                <w:rFonts w:ascii="Arial" w:hAnsi="Arial" w:cs="Arial"/>
              </w:rPr>
            </w:pPr>
            <w:r w:rsidRPr="004B379E">
              <w:rPr>
                <w:rFonts w:ascii="Arial" w:hAnsi="Arial"/>
              </w:rPr>
              <w:t>6 570 075,91 $</w:t>
            </w:r>
          </w:p>
        </w:tc>
      </w:tr>
      <w:tr w:rsidR="00035032" w:rsidRPr="00F31BCB" w14:paraId="635C9174" w14:textId="77777777" w:rsidTr="00035032">
        <w:trPr>
          <w:trHeight w:hRule="exact" w:val="401"/>
        </w:trPr>
        <w:tc>
          <w:tcPr>
            <w:tcW w:w="5949" w:type="dxa"/>
            <w:noWrap/>
            <w:vAlign w:val="center"/>
            <w:hideMark/>
          </w:tcPr>
          <w:p w14:paraId="2CDE1962" w14:textId="43D861BD" w:rsidR="00035032" w:rsidRPr="004B379E" w:rsidRDefault="00035032" w:rsidP="00035032">
            <w:pPr>
              <w:spacing w:after="240"/>
              <w:rPr>
                <w:rFonts w:ascii="Arial" w:hAnsi="Arial" w:cs="Arial"/>
              </w:rPr>
            </w:pPr>
            <w:r w:rsidRPr="004B379E">
              <w:rPr>
                <w:rFonts w:ascii="Arial" w:hAnsi="Arial"/>
              </w:rPr>
              <w:t>Projets d’emploi pour personnes handicapées</w:t>
            </w:r>
          </w:p>
        </w:tc>
        <w:tc>
          <w:tcPr>
            <w:tcW w:w="3544" w:type="dxa"/>
            <w:noWrap/>
            <w:vAlign w:val="center"/>
            <w:hideMark/>
          </w:tcPr>
          <w:p w14:paraId="5F809838" w14:textId="77777777" w:rsidR="00035032" w:rsidRPr="004B379E" w:rsidRDefault="00035032" w:rsidP="00035032">
            <w:pPr>
              <w:spacing w:after="240"/>
              <w:rPr>
                <w:rFonts w:ascii="Arial" w:hAnsi="Arial" w:cs="Arial"/>
              </w:rPr>
            </w:pPr>
            <w:r w:rsidRPr="004B379E">
              <w:rPr>
                <w:rFonts w:ascii="Arial" w:hAnsi="Arial"/>
              </w:rPr>
              <w:t>926 086,75 $</w:t>
            </w:r>
          </w:p>
        </w:tc>
      </w:tr>
      <w:tr w:rsidR="00035032" w:rsidRPr="00F31BCB" w14:paraId="508F4C66" w14:textId="77777777" w:rsidTr="00035032">
        <w:trPr>
          <w:trHeight w:hRule="exact" w:val="435"/>
        </w:trPr>
        <w:tc>
          <w:tcPr>
            <w:tcW w:w="5949" w:type="dxa"/>
            <w:noWrap/>
            <w:vAlign w:val="center"/>
            <w:hideMark/>
          </w:tcPr>
          <w:p w14:paraId="71450BAB" w14:textId="29EFF752" w:rsidR="00035032" w:rsidRPr="004B379E" w:rsidRDefault="00035032" w:rsidP="00035032">
            <w:pPr>
              <w:spacing w:after="240"/>
              <w:rPr>
                <w:rFonts w:ascii="Arial" w:hAnsi="Arial" w:cs="Arial"/>
                <w:lang w:val="en-CA"/>
              </w:rPr>
            </w:pPr>
            <w:r w:rsidRPr="004B379E">
              <w:rPr>
                <w:rFonts w:ascii="Arial" w:hAnsi="Arial"/>
                <w:lang w:val="en-CA"/>
              </w:rPr>
              <w:t>Independent Living Resource Centre Inc. (ILRC)</w:t>
            </w:r>
          </w:p>
        </w:tc>
        <w:tc>
          <w:tcPr>
            <w:tcW w:w="3544" w:type="dxa"/>
            <w:noWrap/>
            <w:vAlign w:val="center"/>
            <w:hideMark/>
          </w:tcPr>
          <w:p w14:paraId="00DD9AFB" w14:textId="77777777" w:rsidR="00035032" w:rsidRPr="004B379E" w:rsidRDefault="00035032" w:rsidP="00035032">
            <w:pPr>
              <w:spacing w:after="240"/>
              <w:rPr>
                <w:rFonts w:ascii="Arial" w:hAnsi="Arial" w:cs="Arial"/>
              </w:rPr>
            </w:pPr>
            <w:r w:rsidRPr="004B379E">
              <w:rPr>
                <w:rFonts w:ascii="Arial" w:hAnsi="Arial"/>
              </w:rPr>
              <w:t>50 904,00 $</w:t>
            </w:r>
          </w:p>
        </w:tc>
      </w:tr>
      <w:tr w:rsidR="00035032" w:rsidRPr="00F31BCB" w14:paraId="60D11779" w14:textId="77777777" w:rsidTr="00035032">
        <w:trPr>
          <w:trHeight w:hRule="exact" w:val="427"/>
        </w:trPr>
        <w:tc>
          <w:tcPr>
            <w:tcW w:w="5949" w:type="dxa"/>
            <w:noWrap/>
            <w:vAlign w:val="center"/>
            <w:hideMark/>
          </w:tcPr>
          <w:p w14:paraId="2472CE42" w14:textId="5F5AC4AC" w:rsidR="00035032" w:rsidRPr="004B379E" w:rsidRDefault="00035032" w:rsidP="00035032">
            <w:pPr>
              <w:spacing w:after="240"/>
              <w:rPr>
                <w:rFonts w:ascii="Arial" w:hAnsi="Arial" w:cs="Arial"/>
              </w:rPr>
            </w:pPr>
            <w:r w:rsidRPr="004B379E">
              <w:rPr>
                <w:rFonts w:ascii="Arial" w:hAnsi="Arial"/>
              </w:rPr>
              <w:t>Service de réadaptation et de rétablissement</w:t>
            </w:r>
          </w:p>
        </w:tc>
        <w:tc>
          <w:tcPr>
            <w:tcW w:w="3544" w:type="dxa"/>
            <w:noWrap/>
            <w:vAlign w:val="center"/>
            <w:hideMark/>
          </w:tcPr>
          <w:p w14:paraId="635F79D0" w14:textId="77777777" w:rsidR="00035032" w:rsidRPr="004B379E" w:rsidRDefault="00035032" w:rsidP="00035032">
            <w:pPr>
              <w:spacing w:after="240"/>
              <w:rPr>
                <w:rFonts w:ascii="Arial" w:hAnsi="Arial" w:cs="Arial"/>
              </w:rPr>
            </w:pPr>
            <w:r w:rsidRPr="004B379E">
              <w:rPr>
                <w:rFonts w:ascii="Arial" w:hAnsi="Arial"/>
              </w:rPr>
              <w:t>1 008 094,00 $</w:t>
            </w:r>
          </w:p>
        </w:tc>
      </w:tr>
      <w:tr w:rsidR="00035032" w:rsidRPr="00F31BCB" w14:paraId="34712649" w14:textId="77777777" w:rsidTr="00035032">
        <w:trPr>
          <w:trHeight w:hRule="exact" w:val="418"/>
        </w:trPr>
        <w:tc>
          <w:tcPr>
            <w:tcW w:w="5949" w:type="dxa"/>
            <w:noWrap/>
            <w:vAlign w:val="center"/>
            <w:hideMark/>
          </w:tcPr>
          <w:p w14:paraId="507E60E9" w14:textId="516D37A7" w:rsidR="00035032" w:rsidRPr="004B379E" w:rsidRDefault="00035032" w:rsidP="00035032">
            <w:pPr>
              <w:spacing w:after="240"/>
              <w:rPr>
                <w:rFonts w:ascii="Arial" w:hAnsi="Arial" w:cs="Arial"/>
                <w:bCs/>
              </w:rPr>
            </w:pPr>
            <w:r w:rsidRPr="004B379E">
              <w:rPr>
                <w:rFonts w:ascii="Arial" w:hAnsi="Arial"/>
                <w:bCs/>
              </w:rPr>
              <w:t>Sara Riel Inc.</w:t>
            </w:r>
          </w:p>
        </w:tc>
        <w:tc>
          <w:tcPr>
            <w:tcW w:w="3544" w:type="dxa"/>
            <w:noWrap/>
            <w:vAlign w:val="center"/>
            <w:hideMark/>
          </w:tcPr>
          <w:p w14:paraId="1B58B053" w14:textId="77777777" w:rsidR="00035032" w:rsidRPr="004B379E" w:rsidRDefault="00035032" w:rsidP="00035032">
            <w:pPr>
              <w:spacing w:after="240"/>
              <w:rPr>
                <w:rFonts w:ascii="Arial" w:hAnsi="Arial" w:cs="Arial"/>
                <w:bCs/>
              </w:rPr>
            </w:pPr>
            <w:r w:rsidRPr="004B379E">
              <w:rPr>
                <w:rFonts w:ascii="Arial" w:hAnsi="Arial"/>
                <w:bCs/>
              </w:rPr>
              <w:t>191 400,00 $</w:t>
            </w:r>
          </w:p>
        </w:tc>
      </w:tr>
      <w:tr w:rsidR="00035032" w:rsidRPr="00F31BCB" w14:paraId="22A56863" w14:textId="77777777" w:rsidTr="00035032">
        <w:trPr>
          <w:trHeight w:hRule="exact" w:val="454"/>
        </w:trPr>
        <w:tc>
          <w:tcPr>
            <w:tcW w:w="5949" w:type="dxa"/>
            <w:noWrap/>
            <w:vAlign w:val="center"/>
            <w:hideMark/>
          </w:tcPr>
          <w:p w14:paraId="73D698F5" w14:textId="63C26706" w:rsidR="00035032" w:rsidRPr="004B379E" w:rsidRDefault="00035032" w:rsidP="00035032">
            <w:pPr>
              <w:spacing w:after="280"/>
              <w:rPr>
                <w:rFonts w:ascii="Arial" w:hAnsi="Arial" w:cs="Arial"/>
              </w:rPr>
            </w:pPr>
            <w:r w:rsidRPr="004B379E">
              <w:rPr>
                <w:rFonts w:ascii="Arial" w:hAnsi="Arial"/>
              </w:rPr>
              <w:t>Centre de santé mentale de Selkirk</w:t>
            </w:r>
          </w:p>
        </w:tc>
        <w:tc>
          <w:tcPr>
            <w:tcW w:w="3544" w:type="dxa"/>
            <w:noWrap/>
            <w:vAlign w:val="center"/>
            <w:hideMark/>
          </w:tcPr>
          <w:p w14:paraId="0AB6D210" w14:textId="77777777" w:rsidR="00035032" w:rsidRPr="004B379E" w:rsidRDefault="00035032" w:rsidP="00035032">
            <w:pPr>
              <w:spacing w:after="280"/>
              <w:rPr>
                <w:rFonts w:ascii="Arial" w:hAnsi="Arial" w:cs="Arial"/>
              </w:rPr>
            </w:pPr>
            <w:r w:rsidRPr="004B379E">
              <w:rPr>
                <w:rFonts w:ascii="Arial" w:hAnsi="Arial"/>
              </w:rPr>
              <w:t>2 218 055,95 $</w:t>
            </w:r>
          </w:p>
        </w:tc>
      </w:tr>
      <w:tr w:rsidR="00035032" w:rsidRPr="00F31BCB" w14:paraId="673D49D5" w14:textId="77777777" w:rsidTr="00035032">
        <w:trPr>
          <w:trHeight w:hRule="exact" w:val="454"/>
        </w:trPr>
        <w:tc>
          <w:tcPr>
            <w:tcW w:w="5949" w:type="dxa"/>
            <w:noWrap/>
            <w:vAlign w:val="center"/>
            <w:hideMark/>
          </w:tcPr>
          <w:p w14:paraId="3EA256C3" w14:textId="64B0D830" w:rsidR="00035032" w:rsidRPr="004B379E" w:rsidRDefault="00035032" w:rsidP="00035032">
            <w:pPr>
              <w:spacing w:after="280"/>
              <w:rPr>
                <w:rFonts w:ascii="Arial" w:hAnsi="Arial" w:cs="Arial"/>
              </w:rPr>
            </w:pPr>
            <w:proofErr w:type="spellStart"/>
            <w:r w:rsidRPr="004B379E">
              <w:rPr>
                <w:rFonts w:ascii="Arial" w:hAnsi="Arial"/>
              </w:rPr>
              <w:t>Supported</w:t>
            </w:r>
            <w:proofErr w:type="spellEnd"/>
            <w:r w:rsidRPr="004B379E">
              <w:rPr>
                <w:rFonts w:ascii="Arial" w:hAnsi="Arial"/>
              </w:rPr>
              <w:t xml:space="preserve"> </w:t>
            </w:r>
            <w:proofErr w:type="spellStart"/>
            <w:r w:rsidRPr="004B379E">
              <w:rPr>
                <w:rFonts w:ascii="Arial" w:hAnsi="Arial"/>
              </w:rPr>
              <w:t>Employment</w:t>
            </w:r>
            <w:proofErr w:type="spellEnd"/>
            <w:r w:rsidRPr="004B379E">
              <w:rPr>
                <w:rFonts w:ascii="Arial" w:hAnsi="Arial"/>
              </w:rPr>
              <w:t xml:space="preserve"> Program</w:t>
            </w:r>
          </w:p>
        </w:tc>
        <w:tc>
          <w:tcPr>
            <w:tcW w:w="3544" w:type="dxa"/>
            <w:noWrap/>
            <w:vAlign w:val="center"/>
            <w:hideMark/>
          </w:tcPr>
          <w:p w14:paraId="74E7448A" w14:textId="77777777" w:rsidR="00035032" w:rsidRPr="004B379E" w:rsidRDefault="00035032" w:rsidP="00035032">
            <w:pPr>
              <w:spacing w:after="280"/>
              <w:rPr>
                <w:rFonts w:ascii="Arial" w:hAnsi="Arial" w:cs="Arial"/>
              </w:rPr>
            </w:pPr>
            <w:r w:rsidRPr="004B379E">
              <w:rPr>
                <w:rFonts w:ascii="Arial" w:hAnsi="Arial"/>
              </w:rPr>
              <w:t>1 888 994,98 $</w:t>
            </w:r>
          </w:p>
        </w:tc>
      </w:tr>
      <w:tr w:rsidR="00035032" w:rsidRPr="00F31BCB" w14:paraId="2D9AE4FA" w14:textId="77777777" w:rsidTr="00035032">
        <w:trPr>
          <w:trHeight w:hRule="exact" w:val="414"/>
        </w:trPr>
        <w:tc>
          <w:tcPr>
            <w:tcW w:w="5949" w:type="dxa"/>
            <w:noWrap/>
            <w:vAlign w:val="center"/>
            <w:hideMark/>
          </w:tcPr>
          <w:p w14:paraId="35465934" w14:textId="75794163" w:rsidR="00035032" w:rsidRPr="004B379E" w:rsidRDefault="004B379E" w:rsidP="00035032">
            <w:pPr>
              <w:spacing w:after="280"/>
              <w:rPr>
                <w:rFonts w:ascii="Arial" w:hAnsi="Arial" w:cs="Arial"/>
                <w:b/>
                <w:bCs/>
              </w:rPr>
            </w:pPr>
            <w:r w:rsidRPr="00F31BCB">
              <w:rPr>
                <w:rFonts w:ascii="Times New Roman" w:hAnsi="Times New Roman"/>
                <w:noProof/>
                <w:sz w:val="24"/>
                <w:szCs w:val="24"/>
                <w:lang w:val="en-CA" w:eastAsia="en-CA"/>
              </w:rPr>
              <mc:AlternateContent>
                <mc:Choice Requires="wps">
                  <w:drawing>
                    <wp:anchor distT="36576" distB="36576" distL="36576" distR="36576" simplePos="0" relativeHeight="251704320" behindDoc="0" locked="0" layoutInCell="1" allowOverlap="1" wp14:anchorId="5276D326" wp14:editId="50D622AF">
                      <wp:simplePos x="0" y="0"/>
                      <wp:positionH relativeFrom="margin">
                        <wp:posOffset>-122555</wp:posOffset>
                      </wp:positionH>
                      <wp:positionV relativeFrom="paragraph">
                        <wp:posOffset>282575</wp:posOffset>
                      </wp:positionV>
                      <wp:extent cx="6219825" cy="647700"/>
                      <wp:effectExtent l="0" t="0" r="9525" b="0"/>
                      <wp:wrapNone/>
                      <wp:docPr id="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47700"/>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6703C8" w14:textId="77777777" w:rsidR="004B379E" w:rsidRPr="000153BF" w:rsidRDefault="004B379E" w:rsidP="004B379E">
                                  <w:pPr>
                                    <w:widowControl w:val="0"/>
                                    <w:rPr>
                                      <w:rFonts w:ascii="Arial" w:hAnsi="Arial" w:cs="Arial"/>
                                      <w:sz w:val="16"/>
                                      <w:szCs w:val="16"/>
                                    </w:rPr>
                                  </w:pPr>
                                  <w:r w:rsidRPr="000153BF">
                                    <w:rPr>
                                      <w:rFonts w:ascii="Arial" w:hAnsi="Arial"/>
                                      <w:sz w:val="16"/>
                                      <w:szCs w:val="16"/>
                                    </w:rPr>
                                    <w:t>Remarque : L’Entente sur le marché du travail visant les personnes handicapées (EMTPH) était un accord de partage des coûts entre le Canada et le Manitoba visant à fournir des programmes et des services qui améliorent la participation des personnes handicapées à l’économie. Le Canada et le Manitoba se partagent les dépenses relatives à la prestation des programmes et des services admissibles.</w:t>
                                  </w:r>
                                </w:p>
                                <w:p w14:paraId="4108E500" w14:textId="77777777" w:rsidR="004B379E" w:rsidRPr="00857DB4" w:rsidRDefault="004B379E" w:rsidP="004B379E">
                                  <w:pPr>
                                    <w:widowControl w:val="0"/>
                                    <w:rPr>
                                      <w:rFonts w:ascii="Arial" w:hAnsi="Arial" w:cs="Arial"/>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D326" id="Text Box 5" o:spid="_x0000_s1038" type="#_x0000_t202" style="position:absolute;margin-left:-9.65pt;margin-top:22.25pt;width:489.75pt;height:51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" filled="f" fillcolor="#006" stroked="f" strokecolor="black [0]" strokeweight="2pt">
                      <v:textbox inset="2.88pt,2.88pt,2.88pt,2.88pt">
                        <w:txbxContent>
                          <w:p w14:paraId="2E6703C8" w14:textId="77777777" w:rsidR="004B379E" w:rsidRPr="000153BF" w:rsidRDefault="004B379E" w:rsidP="004B379E">
                            <w:pPr>
                              <w:widowControl w:val="0"/>
                              <w:rPr>
                                <w:rFonts w:ascii="Arial" w:hAnsi="Arial" w:cs="Arial"/>
                                <w:sz w:val="16"/>
                                <w:szCs w:val="16"/>
                              </w:rPr>
                            </w:pPr>
                            <w:r w:rsidRPr="000153BF">
                              <w:rPr>
                                <w:rFonts w:ascii="Arial" w:hAnsi="Arial"/>
                                <w:sz w:val="16"/>
                                <w:szCs w:val="16"/>
                              </w:rPr>
                              <w:t>Remarque : L’Entente sur le marché du travail visant les personnes handicapées (EMTPH) était un accord de partage des coûts entre le Canada et le Manitoba visant à fournir des programmes et des services qui améliorent la participation des personnes handicapées à l’économie. Le Canada et le Manitoba se partagent les dépenses relatives à la prestation des programmes et des services admissibles.</w:t>
                            </w:r>
                          </w:p>
                          <w:p w14:paraId="4108E500" w14:textId="77777777" w:rsidR="004B379E" w:rsidRPr="00857DB4" w:rsidRDefault="004B379E" w:rsidP="004B379E">
                            <w:pPr>
                              <w:widowControl w:val="0"/>
                              <w:rPr>
                                <w:rFonts w:ascii="Arial" w:hAnsi="Arial" w:cs="Arial"/>
                                <w:sz w:val="18"/>
                                <w:szCs w:val="18"/>
                              </w:rPr>
                            </w:pPr>
                          </w:p>
                        </w:txbxContent>
                      </v:textbox>
                      <w10:wrap anchorx="margin"/>
                    </v:shape>
                  </w:pict>
                </mc:Fallback>
              </mc:AlternateContent>
            </w:r>
            <w:r w:rsidR="00035032" w:rsidRPr="004B379E">
              <w:rPr>
                <w:rFonts w:ascii="Arial" w:hAnsi="Arial"/>
                <w:b/>
                <w:bCs/>
              </w:rPr>
              <w:t>Total</w:t>
            </w:r>
          </w:p>
        </w:tc>
        <w:tc>
          <w:tcPr>
            <w:tcW w:w="3544" w:type="dxa"/>
            <w:noWrap/>
            <w:vAlign w:val="center"/>
            <w:hideMark/>
          </w:tcPr>
          <w:p w14:paraId="66D8FE26" w14:textId="77777777" w:rsidR="00035032" w:rsidRPr="004B379E" w:rsidRDefault="00035032" w:rsidP="00035032">
            <w:pPr>
              <w:spacing w:after="280"/>
              <w:rPr>
                <w:rFonts w:ascii="Arial" w:hAnsi="Arial" w:cs="Arial"/>
                <w:b/>
                <w:bCs/>
              </w:rPr>
            </w:pPr>
            <w:r w:rsidRPr="004B379E">
              <w:rPr>
                <w:rFonts w:ascii="Arial" w:hAnsi="Arial"/>
                <w:b/>
                <w:bCs/>
              </w:rPr>
              <w:t>23 483 851,79 $</w:t>
            </w:r>
          </w:p>
        </w:tc>
      </w:tr>
    </w:tbl>
    <w:p w14:paraId="373BB037" w14:textId="1A0D84B8" w:rsidR="00887CD1" w:rsidRPr="00F31BCB" w:rsidRDefault="00887CD1" w:rsidP="004B379E">
      <w:pPr>
        <w:spacing w:after="280"/>
        <w:rPr>
          <w:rFonts w:ascii="Arial" w:hAnsi="Arial" w:cs="Arial"/>
          <w:b/>
          <w:sz w:val="32"/>
          <w:szCs w:val="32"/>
        </w:rPr>
      </w:pPr>
      <w:r w:rsidRPr="00F31BCB">
        <w:rPr>
          <w:rFonts w:ascii="Arial" w:hAnsi="Arial"/>
          <w:b/>
          <w:sz w:val="32"/>
          <w:szCs w:val="32"/>
        </w:rPr>
        <w:lastRenderedPageBreak/>
        <w:t>Remarques sur les résultats des indicateurs de</w:t>
      </w:r>
      <w:r w:rsidR="00E82A17">
        <w:rPr>
          <w:rFonts w:ascii="Arial" w:hAnsi="Arial"/>
          <w:b/>
          <w:sz w:val="32"/>
          <w:szCs w:val="32"/>
        </w:rPr>
        <w:t> </w:t>
      </w:r>
      <w:r w:rsidRPr="00F31BCB">
        <w:rPr>
          <w:rFonts w:ascii="Arial" w:hAnsi="Arial"/>
          <w:b/>
          <w:sz w:val="32"/>
          <w:szCs w:val="32"/>
        </w:rPr>
        <w:t>performance :</w:t>
      </w:r>
    </w:p>
    <w:p w14:paraId="07E41024" w14:textId="77777777" w:rsidR="00221E95" w:rsidRPr="00F31BCB" w:rsidRDefault="00221E95" w:rsidP="00CC53F5">
      <w:pPr>
        <w:spacing w:after="240"/>
        <w:rPr>
          <w:rFonts w:ascii="Arial" w:hAnsi="Arial" w:cs="Arial"/>
          <w:sz w:val="24"/>
          <w:szCs w:val="24"/>
        </w:rPr>
      </w:pPr>
      <w:r w:rsidRPr="00F31BCB">
        <w:rPr>
          <w:rFonts w:ascii="Arial" w:hAnsi="Arial"/>
          <w:sz w:val="24"/>
          <w:szCs w:val="24"/>
        </w:rPr>
        <w:t>Remarque : Comme l’Entente sur le marché du travail visant les personnes handicapées (EMTPH) ne comptabilise pas le nombre d’autochtones et de nouveaux immigrants, les pourcentages indiqués de nouveaux immigrants et d’autochtones qui participent à des programmes dans le cadre de l’Entente sur le développement de la main-d’œuvre ne représentent pas le total des autochtones et des nouveaux immigrants ayant reçu des services.</w:t>
      </w:r>
    </w:p>
    <w:p w14:paraId="534BE69B" w14:textId="701D2E0C" w:rsidR="004B3E9F" w:rsidRPr="00F31BCB" w:rsidRDefault="00887CD1" w:rsidP="00CC53F5">
      <w:pPr>
        <w:spacing w:after="240"/>
        <w:rPr>
          <w:rFonts w:ascii="Arial" w:hAnsi="Arial" w:cs="Arial"/>
          <w:sz w:val="24"/>
          <w:szCs w:val="24"/>
        </w:rPr>
      </w:pPr>
      <w:r w:rsidRPr="00F31BCB">
        <w:rPr>
          <w:rFonts w:ascii="Arial" w:hAnsi="Arial"/>
          <w:sz w:val="24"/>
          <w:szCs w:val="24"/>
        </w:rPr>
        <w:t>Remarque : Dans le cas des programmes qui appuient l’éducation et la formation, les personnes qui y participent peuvent obtenir plus d’un titre de compétence ou certificat à la suite des interventions, et elles peuvent être comptées plus d’une fois. Certains programmes communiquent les résultats d’éducation et de formation uniquement après la fermeture des dossiers. Les chiffres ci-dessus ne représentent pas le nombre total de participants ayant reçu des services.</w:t>
      </w:r>
    </w:p>
    <w:p w14:paraId="21DAA49F" w14:textId="61348591" w:rsidR="004B3E9F" w:rsidRPr="00F31BCB" w:rsidRDefault="00887CD1" w:rsidP="00CC53F5">
      <w:pPr>
        <w:spacing w:after="240"/>
        <w:rPr>
          <w:rFonts w:ascii="Arial" w:hAnsi="Arial" w:cs="Arial"/>
          <w:sz w:val="24"/>
          <w:szCs w:val="24"/>
        </w:rPr>
      </w:pPr>
      <w:r w:rsidRPr="00F31BCB">
        <w:rPr>
          <w:rFonts w:ascii="Arial" w:hAnsi="Arial"/>
          <w:sz w:val="24"/>
          <w:szCs w:val="24"/>
        </w:rPr>
        <w:t>Remarque : Trois mois après la fin d’une intervention, la situation d’emploi après l’intervention est obtenue au moyen d’une déclaration volontaire ou dans le cadre du processus de clôture de la gestion du dossier. Les personnes peuvent avoir plus d’un dossier en cours par année ou participer à plus d’un programme et, par conséquent, peuvent avoir plus d’une situation d’emploi après leur participation. Les chiffres ci-dessus ne représentent pas le nombre total de participants ayant reçu des services.</w:t>
      </w:r>
    </w:p>
    <w:p w14:paraId="5BEA3935" w14:textId="77777777" w:rsidR="00887CD1" w:rsidRPr="00F31BCB" w:rsidRDefault="00887CD1" w:rsidP="00CC53F5">
      <w:pPr>
        <w:spacing w:after="240"/>
        <w:rPr>
          <w:rFonts w:ascii="Arial" w:hAnsi="Arial" w:cs="Arial"/>
          <w:sz w:val="26"/>
          <w:szCs w:val="26"/>
        </w:rPr>
      </w:pPr>
    </w:p>
    <w:p w14:paraId="43A1911A" w14:textId="77777777" w:rsidR="00887CD1" w:rsidRPr="00F31BCB" w:rsidRDefault="00887CD1" w:rsidP="007029B2">
      <w:pPr>
        <w:spacing w:before="280" w:after="280"/>
        <w:rPr>
          <w:rFonts w:ascii="Arial" w:hAnsi="Arial" w:cs="Arial"/>
          <w:sz w:val="26"/>
          <w:szCs w:val="26"/>
        </w:rPr>
      </w:pPr>
    </w:p>
    <w:p w14:paraId="28486D09" w14:textId="77777777" w:rsidR="00887CD1" w:rsidRPr="00F31BCB" w:rsidRDefault="00887CD1" w:rsidP="00CC53F5">
      <w:pPr>
        <w:pStyle w:val="Heading1"/>
        <w:spacing w:before="0" w:after="240"/>
        <w:rPr>
          <w:rFonts w:ascii="Arial" w:hAnsi="Arial" w:cs="Arial"/>
          <w:b/>
          <w:color w:val="000000" w:themeColor="text1"/>
        </w:rPr>
      </w:pPr>
      <w:bookmarkStart w:id="8" w:name="_Toc46408480"/>
      <w:r w:rsidRPr="00F31BCB">
        <w:rPr>
          <w:rFonts w:ascii="Arial" w:hAnsi="Arial"/>
          <w:b/>
          <w:color w:val="000000" w:themeColor="text1"/>
        </w:rPr>
        <w:t>Conclusion</w:t>
      </w:r>
      <w:bookmarkEnd w:id="8"/>
    </w:p>
    <w:p w14:paraId="7D8BBCE5" w14:textId="77777777" w:rsidR="005550A9" w:rsidRPr="00F31BCB" w:rsidRDefault="00887CD1" w:rsidP="005550A9">
      <w:pPr>
        <w:spacing w:after="240"/>
        <w:rPr>
          <w:rFonts w:ascii="Arial" w:hAnsi="Arial" w:cs="Arial"/>
          <w:sz w:val="24"/>
          <w:szCs w:val="24"/>
        </w:rPr>
      </w:pPr>
      <w:r w:rsidRPr="00F31BCB">
        <w:rPr>
          <w:rFonts w:ascii="Arial" w:hAnsi="Arial"/>
          <w:sz w:val="24"/>
          <w:szCs w:val="24"/>
        </w:rPr>
        <w:t>Le Canada et le Manitoba travaillent en partenariat en vue d’améliorer les programmes et les services de développement de la main-d’œuvre du Manitoba. L’Entente sur le développement de la main-d’œuvre appuie les priorités du Canada et du Manitoba en matière de conception et de prestation de programmes qui répondent aux besoins courants et en constante évolution du marché du travail du Manitoba.</w:t>
      </w:r>
    </w:p>
    <w:p w14:paraId="2FD1F2A9" w14:textId="26261099" w:rsidR="005550A9" w:rsidRPr="00F31BCB" w:rsidRDefault="00846CA3">
      <w:pPr>
        <w:spacing w:after="240"/>
        <w:rPr>
          <w:rFonts w:ascii="Arial" w:hAnsi="Arial" w:cs="Arial"/>
          <w:sz w:val="24"/>
          <w:szCs w:val="24"/>
        </w:rPr>
      </w:pPr>
      <w:r w:rsidRPr="00F31BCB">
        <w:rPr>
          <w:rFonts w:ascii="Arial" w:hAnsi="Arial"/>
          <w:sz w:val="24"/>
          <w:szCs w:val="24"/>
        </w:rPr>
        <w:t xml:space="preserve">Le soutien au développement du marché du travail du Manitoba permettra aux chercheurs d’emploi du Manitoba, </w:t>
      </w:r>
      <w:r w:rsidR="00E82A17" w:rsidRPr="00E82A17">
        <w:rPr>
          <w:rFonts w:ascii="Arial" w:hAnsi="Arial"/>
          <w:sz w:val="24"/>
          <w:szCs w:val="24"/>
        </w:rPr>
        <w:t>notamment les personnes qui sont éloignées du marché du travail, ainsi que les travailleurs et les employeurs actuels, d’obtenir et de conserver un</w:t>
      </w:r>
      <w:r w:rsidR="00E82A17">
        <w:rPr>
          <w:rFonts w:ascii="Arial" w:hAnsi="Arial"/>
          <w:sz w:val="24"/>
          <w:szCs w:val="24"/>
        </w:rPr>
        <w:t>e stabilité d’</w:t>
      </w:r>
      <w:r w:rsidR="00E82A17" w:rsidRPr="00E82A17">
        <w:rPr>
          <w:rFonts w:ascii="Arial" w:hAnsi="Arial"/>
          <w:sz w:val="24"/>
          <w:szCs w:val="24"/>
        </w:rPr>
        <w:t>emploi.</w:t>
      </w:r>
    </w:p>
    <w:sectPr w:rsidR="005550A9" w:rsidRPr="00F31B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6855" w14:textId="77777777" w:rsidR="007B7DC5" w:rsidRDefault="007B7DC5" w:rsidP="00D615DB">
      <w:pPr>
        <w:spacing w:after="0" w:line="240" w:lineRule="auto"/>
      </w:pPr>
      <w:r>
        <w:separator/>
      </w:r>
    </w:p>
  </w:endnote>
  <w:endnote w:type="continuationSeparator" w:id="0">
    <w:p w14:paraId="47A1A656" w14:textId="77777777" w:rsidR="007B7DC5" w:rsidRDefault="007B7DC5" w:rsidP="00D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E9F9" w14:textId="77777777" w:rsidR="00F31BCB" w:rsidRDefault="00F3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29861"/>
      <w:docPartObj>
        <w:docPartGallery w:val="Page Numbers (Bottom of Page)"/>
        <w:docPartUnique/>
      </w:docPartObj>
    </w:sdtPr>
    <w:sdtEndPr>
      <w:rPr>
        <w:color w:val="7F7F7F" w:themeColor="background1" w:themeShade="7F"/>
        <w:spacing w:val="60"/>
      </w:rPr>
    </w:sdtEndPr>
    <w:sdtContent>
      <w:p w14:paraId="2649BEA0" w14:textId="56CBD3C2" w:rsidR="00D615DB" w:rsidRDefault="00377191" w:rsidP="00912B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53BF">
          <w:rPr>
            <w:noProof/>
          </w:rPr>
          <w:t>2</w:t>
        </w:r>
        <w:r>
          <w:fldChar w:fldCharType="end"/>
        </w:r>
        <w:r>
          <w:t xml:space="preserve"> | </w:t>
        </w:r>
        <w:r>
          <w:rPr>
            <w:rFonts w:ascii="Arial" w:hAnsi="Arial"/>
            <w:color w:val="7F7F7F" w:themeColor="background1" w:themeShade="7F"/>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12A2" w14:textId="77777777" w:rsidR="00F31BCB" w:rsidRDefault="00F3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2855" w14:textId="77777777" w:rsidR="007B7DC5" w:rsidRDefault="007B7DC5" w:rsidP="00D615DB">
      <w:pPr>
        <w:spacing w:after="0" w:line="240" w:lineRule="auto"/>
      </w:pPr>
      <w:r>
        <w:separator/>
      </w:r>
    </w:p>
  </w:footnote>
  <w:footnote w:type="continuationSeparator" w:id="0">
    <w:p w14:paraId="0391E6F9" w14:textId="77777777" w:rsidR="007B7DC5" w:rsidRDefault="007B7DC5" w:rsidP="00D6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FCAC" w14:textId="77777777" w:rsidR="00F31BCB" w:rsidRDefault="00F31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03D4" w14:textId="77777777" w:rsidR="00F31BCB" w:rsidRDefault="00F31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7A0B" w14:textId="77777777" w:rsidR="00F31BCB" w:rsidRDefault="00F3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E4C15"/>
    <w:multiLevelType w:val="hybridMultilevel"/>
    <w:tmpl w:val="32B0F0A8"/>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MDc3MjcyNjI3MTRQ0lEKTi0uzszPAykwrAUABxYWrywAAAA="/>
  </w:docVars>
  <w:rsids>
    <w:rsidRoot w:val="00297DEA"/>
    <w:rsid w:val="000153BF"/>
    <w:rsid w:val="000161BF"/>
    <w:rsid w:val="00033177"/>
    <w:rsid w:val="00033BF1"/>
    <w:rsid w:val="00035032"/>
    <w:rsid w:val="00036E78"/>
    <w:rsid w:val="00057309"/>
    <w:rsid w:val="00074B5D"/>
    <w:rsid w:val="000971AF"/>
    <w:rsid w:val="000D4BD6"/>
    <w:rsid w:val="000D5B1E"/>
    <w:rsid w:val="000D60FC"/>
    <w:rsid w:val="000E69E3"/>
    <w:rsid w:val="0011353D"/>
    <w:rsid w:val="00124996"/>
    <w:rsid w:val="001275DD"/>
    <w:rsid w:val="00133E55"/>
    <w:rsid w:val="00144860"/>
    <w:rsid w:val="00145BA0"/>
    <w:rsid w:val="001566B5"/>
    <w:rsid w:val="00167F40"/>
    <w:rsid w:val="0018606A"/>
    <w:rsid w:val="001C1F8E"/>
    <w:rsid w:val="00214FD8"/>
    <w:rsid w:val="00221E95"/>
    <w:rsid w:val="0024649D"/>
    <w:rsid w:val="00261133"/>
    <w:rsid w:val="00297DEA"/>
    <w:rsid w:val="00377191"/>
    <w:rsid w:val="003843B5"/>
    <w:rsid w:val="003A30C1"/>
    <w:rsid w:val="003E4E2A"/>
    <w:rsid w:val="003F32DC"/>
    <w:rsid w:val="003F4746"/>
    <w:rsid w:val="00420B20"/>
    <w:rsid w:val="004360A9"/>
    <w:rsid w:val="004472FD"/>
    <w:rsid w:val="00471604"/>
    <w:rsid w:val="00475CF0"/>
    <w:rsid w:val="004B379E"/>
    <w:rsid w:val="004B3E9F"/>
    <w:rsid w:val="005124B7"/>
    <w:rsid w:val="00516E39"/>
    <w:rsid w:val="00521E2D"/>
    <w:rsid w:val="00527EEC"/>
    <w:rsid w:val="00532D35"/>
    <w:rsid w:val="0053387B"/>
    <w:rsid w:val="00540659"/>
    <w:rsid w:val="005550A9"/>
    <w:rsid w:val="00583EEF"/>
    <w:rsid w:val="005C1F34"/>
    <w:rsid w:val="005C5433"/>
    <w:rsid w:val="005F58F5"/>
    <w:rsid w:val="006602C7"/>
    <w:rsid w:val="00676065"/>
    <w:rsid w:val="00694E92"/>
    <w:rsid w:val="00697888"/>
    <w:rsid w:val="006E7EEB"/>
    <w:rsid w:val="007029B2"/>
    <w:rsid w:val="00710F31"/>
    <w:rsid w:val="00793981"/>
    <w:rsid w:val="007B7DC5"/>
    <w:rsid w:val="007E707D"/>
    <w:rsid w:val="00846CA3"/>
    <w:rsid w:val="00857D5D"/>
    <w:rsid w:val="00887CD1"/>
    <w:rsid w:val="0089480C"/>
    <w:rsid w:val="008971B6"/>
    <w:rsid w:val="008D7A67"/>
    <w:rsid w:val="00912BD2"/>
    <w:rsid w:val="00943528"/>
    <w:rsid w:val="009914F8"/>
    <w:rsid w:val="009933CB"/>
    <w:rsid w:val="009D407B"/>
    <w:rsid w:val="00AF2C4B"/>
    <w:rsid w:val="00AF695F"/>
    <w:rsid w:val="00AF7B8E"/>
    <w:rsid w:val="00B2621E"/>
    <w:rsid w:val="00B459D1"/>
    <w:rsid w:val="00B92FCE"/>
    <w:rsid w:val="00B9723A"/>
    <w:rsid w:val="00BB0900"/>
    <w:rsid w:val="00BC4C5C"/>
    <w:rsid w:val="00BD62DB"/>
    <w:rsid w:val="00BD70F1"/>
    <w:rsid w:val="00BE20BB"/>
    <w:rsid w:val="00C071C9"/>
    <w:rsid w:val="00C138FC"/>
    <w:rsid w:val="00C23C43"/>
    <w:rsid w:val="00C64737"/>
    <w:rsid w:val="00CC53F5"/>
    <w:rsid w:val="00D07D9C"/>
    <w:rsid w:val="00D30BBF"/>
    <w:rsid w:val="00D615DB"/>
    <w:rsid w:val="00DB171C"/>
    <w:rsid w:val="00DB739C"/>
    <w:rsid w:val="00DC44E6"/>
    <w:rsid w:val="00DC58D8"/>
    <w:rsid w:val="00DE0E9D"/>
    <w:rsid w:val="00DF31C4"/>
    <w:rsid w:val="00DF712B"/>
    <w:rsid w:val="00E11963"/>
    <w:rsid w:val="00E23C02"/>
    <w:rsid w:val="00E610E6"/>
    <w:rsid w:val="00E7127D"/>
    <w:rsid w:val="00E75868"/>
    <w:rsid w:val="00E82A17"/>
    <w:rsid w:val="00E86FBC"/>
    <w:rsid w:val="00EA3A8D"/>
    <w:rsid w:val="00EC0541"/>
    <w:rsid w:val="00EC1E8C"/>
    <w:rsid w:val="00EE3371"/>
    <w:rsid w:val="00EE4150"/>
    <w:rsid w:val="00EF4C5C"/>
    <w:rsid w:val="00F31BCB"/>
    <w:rsid w:val="00F359EA"/>
    <w:rsid w:val="00F518C5"/>
    <w:rsid w:val="00F833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F204C"/>
  <w15:chartTrackingRefBased/>
  <w15:docId w15:val="{33C64895-E421-48B3-98E2-3EA82FB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68"/>
    <w:pPr>
      <w:ind w:left="720"/>
      <w:contextualSpacing/>
    </w:pPr>
  </w:style>
  <w:style w:type="paragraph" w:styleId="Header">
    <w:name w:val="header"/>
    <w:basedOn w:val="Normal"/>
    <w:link w:val="HeaderChar"/>
    <w:uiPriority w:val="99"/>
    <w:unhideWhenUsed/>
    <w:rsid w:val="00D6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DB"/>
  </w:style>
  <w:style w:type="paragraph" w:styleId="Footer">
    <w:name w:val="footer"/>
    <w:basedOn w:val="Normal"/>
    <w:link w:val="FooterChar"/>
    <w:uiPriority w:val="99"/>
    <w:unhideWhenUsed/>
    <w:rsid w:val="00D6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DB"/>
  </w:style>
  <w:style w:type="character" w:customStyle="1" w:styleId="Heading1Char">
    <w:name w:val="Heading 1 Char"/>
    <w:basedOn w:val="DefaultParagraphFont"/>
    <w:link w:val="Heading1"/>
    <w:uiPriority w:val="9"/>
    <w:rsid w:val="000971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71AF"/>
    <w:pPr>
      <w:outlineLvl w:val="9"/>
    </w:pPr>
  </w:style>
  <w:style w:type="paragraph" w:styleId="TOC1">
    <w:name w:val="toc 1"/>
    <w:basedOn w:val="Normal"/>
    <w:next w:val="Normal"/>
    <w:autoRedefine/>
    <w:uiPriority w:val="39"/>
    <w:unhideWhenUsed/>
    <w:rsid w:val="000971AF"/>
    <w:pPr>
      <w:spacing w:after="100"/>
    </w:pPr>
  </w:style>
  <w:style w:type="character" w:styleId="Hyperlink">
    <w:name w:val="Hyperlink"/>
    <w:basedOn w:val="DefaultParagraphFont"/>
    <w:uiPriority w:val="99"/>
    <w:unhideWhenUsed/>
    <w:rsid w:val="000971AF"/>
    <w:rPr>
      <w:color w:val="0563C1" w:themeColor="hyperlink"/>
      <w:u w:val="single"/>
    </w:rPr>
  </w:style>
  <w:style w:type="table" w:styleId="TableGrid">
    <w:name w:val="Table Grid"/>
    <w:basedOn w:val="TableNormal"/>
    <w:uiPriority w:val="39"/>
    <w:rsid w:val="00DF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7B"/>
    <w:rPr>
      <w:rFonts w:ascii="Segoe UI" w:hAnsi="Segoe UI" w:cs="Segoe UI"/>
      <w:sz w:val="18"/>
      <w:szCs w:val="18"/>
    </w:rPr>
  </w:style>
  <w:style w:type="paragraph" w:styleId="NoSpacing">
    <w:name w:val="No Spacing"/>
    <w:uiPriority w:val="1"/>
    <w:qFormat/>
    <w:rsid w:val="003F4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Participants</a:t>
            </a:r>
            <a:r>
              <a:rPr lang="en-CA" b="1" baseline="0"/>
              <a:t> par groupe prioritaire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'2018-19 FR'!$B$26:$C$26</c:f>
              <c:strCache>
                <c:ptCount val="2"/>
                <c:pt idx="0">
                  <c:v>Subvention salariale</c:v>
                </c:pt>
              </c:strCache>
            </c:strRef>
          </c:tx>
          <c:spPr>
            <a:solidFill>
              <a:schemeClr val="accent1"/>
            </a:solidFill>
            <a:ln>
              <a:noFill/>
            </a:ln>
            <a:effectLst/>
          </c:spPr>
          <c:invertIfNegative val="0"/>
          <c:cat>
            <c:strRef>
              <c:f>'2018-19 FR'!$D$25:$J$25</c:f>
              <c:strCache>
                <c:ptCount val="5"/>
                <c:pt idx="0">
                  <c:v>Femmes</c:v>
                </c:pt>
                <c:pt idx="1">
                  <c:v>Autochtones</c:v>
                </c:pt>
                <c:pt idx="2">
                  <c:v>Nouveaux immigrants</c:v>
                </c:pt>
                <c:pt idx="3">
                  <c:v>Jeunes</c:v>
                </c:pt>
                <c:pt idx="4">
                  <c:v>Études secondaires ou moins</c:v>
                </c:pt>
              </c:strCache>
            </c:strRef>
          </c:cat>
          <c:val>
            <c:numRef>
              <c:f>'2018-19 FR'!$D$26:$J$26</c:f>
              <c:numCache>
                <c:formatCode>0%</c:formatCode>
                <c:ptCount val="5"/>
                <c:pt idx="0">
                  <c:v>0.55591225254146603</c:v>
                </c:pt>
                <c:pt idx="1">
                  <c:v>0.16960941680042804</c:v>
                </c:pt>
                <c:pt idx="2">
                  <c:v>5.8855002675227391E-2</c:v>
                </c:pt>
                <c:pt idx="3">
                  <c:v>0.20973782771535582</c:v>
                </c:pt>
                <c:pt idx="4">
                  <c:v>0.3274478330658106</c:v>
                </c:pt>
              </c:numCache>
            </c:numRef>
          </c:val>
          <c:extLst>
            <c:ext xmlns:c16="http://schemas.microsoft.com/office/drawing/2014/chart" uri="{C3380CC4-5D6E-409C-BE32-E72D297353CC}">
              <c16:uniqueId val="{00000000-41CB-461D-865D-E4A50EA45B2A}"/>
            </c:ext>
          </c:extLst>
        </c:ser>
        <c:ser>
          <c:idx val="1"/>
          <c:order val="1"/>
          <c:tx>
            <c:strRef>
              <c:f>'2018-19 FR'!$B$27:$C$27</c:f>
              <c:strCache>
                <c:ptCount val="2"/>
                <c:pt idx="0">
                  <c:v>Services d’emploi</c:v>
                </c:pt>
              </c:strCache>
            </c:strRef>
          </c:tx>
          <c:spPr>
            <a:solidFill>
              <a:schemeClr val="accent2"/>
            </a:solidFill>
            <a:ln>
              <a:noFill/>
            </a:ln>
            <a:effectLst/>
          </c:spPr>
          <c:invertIfNegative val="0"/>
          <c:cat>
            <c:strRef>
              <c:f>'2018-19 FR'!$D$25:$J$25</c:f>
              <c:strCache>
                <c:ptCount val="5"/>
                <c:pt idx="0">
                  <c:v>Femmes</c:v>
                </c:pt>
                <c:pt idx="1">
                  <c:v>Autochtones</c:v>
                </c:pt>
                <c:pt idx="2">
                  <c:v>Nouveaux immigrants</c:v>
                </c:pt>
                <c:pt idx="3">
                  <c:v>Jeunes</c:v>
                </c:pt>
                <c:pt idx="4">
                  <c:v>Études secondaires ou moins</c:v>
                </c:pt>
              </c:strCache>
            </c:strRef>
          </c:cat>
          <c:val>
            <c:numRef>
              <c:f>'2018-19 FR'!$D$27:$J$27</c:f>
              <c:numCache>
                <c:formatCode>0%</c:formatCode>
                <c:ptCount val="5"/>
                <c:pt idx="0">
                  <c:v>0.52845399936768889</c:v>
                </c:pt>
                <c:pt idx="1">
                  <c:v>0.30208662662029717</c:v>
                </c:pt>
                <c:pt idx="2">
                  <c:v>0.18779639582674676</c:v>
                </c:pt>
                <c:pt idx="3">
                  <c:v>0.39361365791969649</c:v>
                </c:pt>
                <c:pt idx="4">
                  <c:v>0.57002845399936763</c:v>
                </c:pt>
              </c:numCache>
            </c:numRef>
          </c:val>
          <c:extLst>
            <c:ext xmlns:c16="http://schemas.microsoft.com/office/drawing/2014/chart" uri="{C3380CC4-5D6E-409C-BE32-E72D297353CC}">
              <c16:uniqueId val="{00000001-41CB-461D-865D-E4A50EA45B2A}"/>
            </c:ext>
          </c:extLst>
        </c:ser>
        <c:ser>
          <c:idx val="2"/>
          <c:order val="2"/>
          <c:tx>
            <c:strRef>
              <c:f>'2018-19 FR'!$B$28:$C$28</c:f>
              <c:strCache>
                <c:ptCount val="2"/>
                <c:pt idx="0">
                  <c:v>Personnes handicapées</c:v>
                </c:pt>
              </c:strCache>
            </c:strRef>
          </c:tx>
          <c:spPr>
            <a:solidFill>
              <a:schemeClr val="accent3"/>
            </a:solidFill>
            <a:ln>
              <a:noFill/>
            </a:ln>
            <a:effectLst/>
          </c:spPr>
          <c:invertIfNegative val="0"/>
          <c:cat>
            <c:strRef>
              <c:f>'2018-19 FR'!$D$25:$J$25</c:f>
              <c:strCache>
                <c:ptCount val="5"/>
                <c:pt idx="0">
                  <c:v>Femmes</c:v>
                </c:pt>
                <c:pt idx="1">
                  <c:v>Autochtones</c:v>
                </c:pt>
                <c:pt idx="2">
                  <c:v>Nouveaux immigrants</c:v>
                </c:pt>
                <c:pt idx="3">
                  <c:v>Jeunes</c:v>
                </c:pt>
                <c:pt idx="4">
                  <c:v>Études secondaires ou moins</c:v>
                </c:pt>
              </c:strCache>
            </c:strRef>
          </c:cat>
          <c:val>
            <c:numRef>
              <c:f>'2018-19 FR'!$D$28:$J$28</c:f>
              <c:numCache>
                <c:formatCode>0%</c:formatCode>
                <c:ptCount val="5"/>
                <c:pt idx="0">
                  <c:v>0.42437275985663081</c:v>
                </c:pt>
                <c:pt idx="3">
                  <c:v>0.4103942652329749</c:v>
                </c:pt>
                <c:pt idx="4">
                  <c:v>0.46039426523297489</c:v>
                </c:pt>
              </c:numCache>
            </c:numRef>
          </c:val>
          <c:extLst>
            <c:ext xmlns:c16="http://schemas.microsoft.com/office/drawing/2014/chart" uri="{C3380CC4-5D6E-409C-BE32-E72D297353CC}">
              <c16:uniqueId val="{00000002-41CB-461D-865D-E4A50EA45B2A}"/>
            </c:ext>
          </c:extLst>
        </c:ser>
        <c:dLbls>
          <c:showLegendKey val="0"/>
          <c:showVal val="0"/>
          <c:showCatName val="0"/>
          <c:showSerName val="0"/>
          <c:showPercent val="0"/>
          <c:showBubbleSize val="0"/>
        </c:dLbls>
        <c:gapWidth val="219"/>
        <c:overlap val="-27"/>
        <c:axId val="595818704"/>
        <c:axId val="595819032"/>
      </c:barChart>
      <c:catAx>
        <c:axId val="59581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819032"/>
        <c:crosses val="autoZero"/>
        <c:auto val="1"/>
        <c:lblAlgn val="ctr"/>
        <c:lblOffset val="100"/>
        <c:noMultiLvlLbl val="0"/>
      </c:catAx>
      <c:valAx>
        <c:axId val="595819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8187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Titres</a:t>
            </a:r>
            <a:r>
              <a:rPr lang="en-CA" b="1" baseline="0"/>
              <a:t> de compétence ou certificats obtenus </a:t>
            </a:r>
            <a:endParaRPr lang="en-CA"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'2018-19 FR'!$B$48:$C$48</c:f>
              <c:strCache>
                <c:ptCount val="2"/>
                <c:pt idx="0">
                  <c:v>Subvention salariale</c:v>
                </c:pt>
              </c:strCache>
            </c:strRef>
          </c:tx>
          <c:spPr>
            <a:solidFill>
              <a:schemeClr val="accent1"/>
            </a:solidFill>
            <a:ln>
              <a:noFill/>
            </a:ln>
            <a:effectLst/>
          </c:spPr>
          <c:invertIfNegative val="0"/>
          <c:cat>
            <c:strRef>
              <c:f>'2018-19 FR'!$D$47:$H$47</c:f>
              <c:strCache>
                <c:ptCount val="3"/>
                <c:pt idx="0">
                  <c:v>Formation scolaire</c:v>
                </c:pt>
                <c:pt idx="1">
                  <c:v>Formation propre au secteur d’emploi ou au métier</c:v>
                </c:pt>
                <c:pt idx="2">
                  <c:v>Formation exclusive</c:v>
                </c:pt>
              </c:strCache>
            </c:strRef>
          </c:cat>
          <c:val>
            <c:numRef>
              <c:f>'2018-19 FR'!$D$48:$H$48</c:f>
              <c:numCache>
                <c:formatCode>0%</c:formatCode>
                <c:ptCount val="3"/>
                <c:pt idx="0">
                  <c:v>0.25880661394680088</c:v>
                </c:pt>
                <c:pt idx="1">
                  <c:v>0.53558590941768514</c:v>
                </c:pt>
                <c:pt idx="2">
                  <c:v>0.20560747663551401</c:v>
                </c:pt>
              </c:numCache>
            </c:numRef>
          </c:val>
          <c:extLst>
            <c:ext xmlns:c16="http://schemas.microsoft.com/office/drawing/2014/chart" uri="{C3380CC4-5D6E-409C-BE32-E72D297353CC}">
              <c16:uniqueId val="{00000000-C03C-4804-9ABB-8095F7760312}"/>
            </c:ext>
          </c:extLst>
        </c:ser>
        <c:ser>
          <c:idx val="1"/>
          <c:order val="1"/>
          <c:tx>
            <c:strRef>
              <c:f>'2018-19 FR'!$B$49:$C$49</c:f>
              <c:strCache>
                <c:ptCount val="2"/>
                <c:pt idx="0">
                  <c:v>Services d’emploi</c:v>
                </c:pt>
              </c:strCache>
            </c:strRef>
          </c:tx>
          <c:spPr>
            <a:solidFill>
              <a:schemeClr val="accent2"/>
            </a:solidFill>
            <a:ln>
              <a:noFill/>
            </a:ln>
            <a:effectLst/>
          </c:spPr>
          <c:invertIfNegative val="0"/>
          <c:cat>
            <c:strRef>
              <c:f>'2018-19 FR'!$D$47:$H$47</c:f>
              <c:strCache>
                <c:ptCount val="3"/>
                <c:pt idx="0">
                  <c:v>Formation scolaire</c:v>
                </c:pt>
                <c:pt idx="1">
                  <c:v>Formation propre au secteur d’emploi ou au métier</c:v>
                </c:pt>
                <c:pt idx="2">
                  <c:v>Formation exclusive</c:v>
                </c:pt>
              </c:strCache>
            </c:strRef>
          </c:cat>
          <c:val>
            <c:numRef>
              <c:f>'2018-19 FR'!$D$49:$H$49</c:f>
              <c:numCache>
                <c:formatCode>0%</c:formatCode>
                <c:ptCount val="3"/>
                <c:pt idx="0">
                  <c:v>0.472596585804133</c:v>
                </c:pt>
                <c:pt idx="1">
                  <c:v>0.36208445642407905</c:v>
                </c:pt>
                <c:pt idx="2">
                  <c:v>0.16531895777178796</c:v>
                </c:pt>
              </c:numCache>
            </c:numRef>
          </c:val>
          <c:extLst>
            <c:ext xmlns:c16="http://schemas.microsoft.com/office/drawing/2014/chart" uri="{C3380CC4-5D6E-409C-BE32-E72D297353CC}">
              <c16:uniqueId val="{00000001-C03C-4804-9ABB-8095F7760312}"/>
            </c:ext>
          </c:extLst>
        </c:ser>
        <c:ser>
          <c:idx val="2"/>
          <c:order val="2"/>
          <c:tx>
            <c:strRef>
              <c:f>'2018-19 FR'!$B$50:$C$50</c:f>
              <c:strCache>
                <c:ptCount val="2"/>
                <c:pt idx="0">
                  <c:v>Personnes handicapées</c:v>
                </c:pt>
              </c:strCache>
            </c:strRef>
          </c:tx>
          <c:spPr>
            <a:solidFill>
              <a:schemeClr val="accent3"/>
            </a:solidFill>
            <a:ln>
              <a:noFill/>
            </a:ln>
            <a:effectLst/>
          </c:spPr>
          <c:invertIfNegative val="0"/>
          <c:cat>
            <c:strRef>
              <c:f>'2018-19 FR'!$D$47:$H$47</c:f>
              <c:strCache>
                <c:ptCount val="3"/>
                <c:pt idx="0">
                  <c:v>Formation scolaire</c:v>
                </c:pt>
                <c:pt idx="1">
                  <c:v>Formation propre au secteur d’emploi ou au métier</c:v>
                </c:pt>
                <c:pt idx="2">
                  <c:v>Formation exclusive</c:v>
                </c:pt>
              </c:strCache>
            </c:strRef>
          </c:cat>
          <c:val>
            <c:numRef>
              <c:f>'2018-19 FR'!$D$50:$H$50</c:f>
              <c:numCache>
                <c:formatCode>0%</c:formatCode>
                <c:ptCount val="3"/>
                <c:pt idx="0">
                  <c:v>0.68398268398268403</c:v>
                </c:pt>
                <c:pt idx="1">
                  <c:v>0.30303030303030304</c:v>
                </c:pt>
                <c:pt idx="2">
                  <c:v>1.2987012987012988E-2</c:v>
                </c:pt>
              </c:numCache>
            </c:numRef>
          </c:val>
          <c:extLst>
            <c:ext xmlns:c16="http://schemas.microsoft.com/office/drawing/2014/chart" uri="{C3380CC4-5D6E-409C-BE32-E72D297353CC}">
              <c16:uniqueId val="{00000002-C03C-4804-9ABB-8095F7760312}"/>
            </c:ext>
          </c:extLst>
        </c:ser>
        <c:dLbls>
          <c:showLegendKey val="0"/>
          <c:showVal val="0"/>
          <c:showCatName val="0"/>
          <c:showSerName val="0"/>
          <c:showPercent val="0"/>
          <c:showBubbleSize val="0"/>
        </c:dLbls>
        <c:gapWidth val="219"/>
        <c:overlap val="-27"/>
        <c:axId val="548975656"/>
        <c:axId val="548974344"/>
      </c:barChart>
      <c:catAx>
        <c:axId val="54897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974344"/>
        <c:crosses val="autoZero"/>
        <c:auto val="1"/>
        <c:lblAlgn val="ctr"/>
        <c:lblOffset val="100"/>
        <c:noMultiLvlLbl val="0"/>
      </c:catAx>
      <c:valAx>
        <c:axId val="548974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9756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Taux d’emploi après la participation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4"/>
          <c:order val="0"/>
          <c:tx>
            <c:strRef>
              <c:f>'2018-19 FR'!$G$75</c:f>
              <c:strCache>
                <c:ptCount val="1"/>
                <c:pt idx="0">
                  <c:v>Personnes handicapées</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 FR'!$B$76:$B$77</c:f>
              <c:strCache>
                <c:ptCount val="2"/>
                <c:pt idx="0">
                  <c:v>12 mois</c:v>
                </c:pt>
                <c:pt idx="1">
                  <c:v>3 mois</c:v>
                </c:pt>
              </c:strCache>
            </c:strRef>
          </c:cat>
          <c:val>
            <c:numRef>
              <c:f>'2018-19 FR'!$G$76:$G$77</c:f>
              <c:numCache>
                <c:formatCode>0%</c:formatCode>
                <c:ptCount val="2"/>
                <c:pt idx="0">
                  <c:v>0.17</c:v>
                </c:pt>
                <c:pt idx="1">
                  <c:v>0.24</c:v>
                </c:pt>
              </c:numCache>
            </c:numRef>
          </c:val>
          <c:extLst>
            <c:ext xmlns:c16="http://schemas.microsoft.com/office/drawing/2014/chart" uri="{C3380CC4-5D6E-409C-BE32-E72D297353CC}">
              <c16:uniqueId val="{00000000-B7DF-4B57-9C7E-4A44C51F5F33}"/>
            </c:ext>
          </c:extLst>
        </c:ser>
        <c:ser>
          <c:idx val="1"/>
          <c:order val="1"/>
          <c:tx>
            <c:strRef>
              <c:f>'2018-19 FR'!$D$75</c:f>
              <c:strCache>
                <c:ptCount val="1"/>
                <c:pt idx="0">
                  <c:v>Services d’emploi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 FR'!$B$76:$B$77</c:f>
              <c:strCache>
                <c:ptCount val="2"/>
                <c:pt idx="0">
                  <c:v>12 mois</c:v>
                </c:pt>
                <c:pt idx="1">
                  <c:v>3 mois</c:v>
                </c:pt>
              </c:strCache>
            </c:strRef>
          </c:cat>
          <c:val>
            <c:numRef>
              <c:f>'2018-19 FR'!$D$76:$D$77</c:f>
              <c:numCache>
                <c:formatCode>0%</c:formatCode>
                <c:ptCount val="2"/>
                <c:pt idx="0">
                  <c:v>0.64</c:v>
                </c:pt>
                <c:pt idx="1">
                  <c:v>0.63</c:v>
                </c:pt>
              </c:numCache>
            </c:numRef>
          </c:val>
          <c:extLst>
            <c:ext xmlns:c16="http://schemas.microsoft.com/office/drawing/2014/chart" uri="{C3380CC4-5D6E-409C-BE32-E72D297353CC}">
              <c16:uniqueId val="{00000001-B7DF-4B57-9C7E-4A44C51F5F33}"/>
            </c:ext>
          </c:extLst>
        </c:ser>
        <c:ser>
          <c:idx val="0"/>
          <c:order val="2"/>
          <c:tx>
            <c:strRef>
              <c:f>'2018-19 FR'!$C$75</c:f>
              <c:strCache>
                <c:ptCount val="1"/>
                <c:pt idx="0">
                  <c:v>Subvention salariale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 FR'!$B$76:$B$77</c:f>
              <c:strCache>
                <c:ptCount val="2"/>
                <c:pt idx="0">
                  <c:v>12 mois</c:v>
                </c:pt>
                <c:pt idx="1">
                  <c:v>3 mois</c:v>
                </c:pt>
              </c:strCache>
            </c:strRef>
          </c:cat>
          <c:val>
            <c:numRef>
              <c:f>'2018-19 FR'!$C$76:$C$77</c:f>
              <c:numCache>
                <c:formatCode>0%</c:formatCode>
                <c:ptCount val="2"/>
                <c:pt idx="0">
                  <c:v>0.95</c:v>
                </c:pt>
                <c:pt idx="1">
                  <c:v>0.98</c:v>
                </c:pt>
              </c:numCache>
            </c:numRef>
          </c:val>
          <c:extLst>
            <c:ext xmlns:c16="http://schemas.microsoft.com/office/drawing/2014/chart" uri="{C3380CC4-5D6E-409C-BE32-E72D297353CC}">
              <c16:uniqueId val="{00000002-B7DF-4B57-9C7E-4A44C51F5F33}"/>
            </c:ext>
          </c:extLst>
        </c:ser>
        <c:ser>
          <c:idx val="2"/>
          <c:order val="3"/>
          <c:tx>
            <c:strRef>
              <c:f>'2018-19 FR'!$E$75</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'2018-19 FR'!$B$76:$B$77</c:f>
              <c:strCache>
                <c:ptCount val="2"/>
                <c:pt idx="0">
                  <c:v>12 mois</c:v>
                </c:pt>
                <c:pt idx="1">
                  <c:v>3 mois</c:v>
                </c:pt>
              </c:strCache>
            </c:strRef>
          </c:cat>
          <c:val>
            <c:numRef>
              <c:f>'2018-19 FR'!$E$76:$E$77</c:f>
            </c:numRef>
          </c:val>
          <c:extLst>
            <c:ext xmlns:c16="http://schemas.microsoft.com/office/drawing/2014/chart" uri="{C3380CC4-5D6E-409C-BE32-E72D297353CC}">
              <c16:uniqueId val="{00000003-B7DF-4B57-9C7E-4A44C51F5F33}"/>
            </c:ext>
          </c:extLst>
        </c:ser>
        <c:ser>
          <c:idx val="3"/>
          <c:order val="4"/>
          <c:tx>
            <c:strRef>
              <c:f>'2018-19 FR'!$F$75</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'2018-19 FR'!$B$76:$B$77</c:f>
              <c:strCache>
                <c:ptCount val="2"/>
                <c:pt idx="0">
                  <c:v>12 mois</c:v>
                </c:pt>
                <c:pt idx="1">
                  <c:v>3 mois</c:v>
                </c:pt>
              </c:strCache>
            </c:strRef>
          </c:cat>
          <c:val>
            <c:numRef>
              <c:f>'2018-19 FR'!$F$76:$F$77</c:f>
            </c:numRef>
          </c:val>
          <c:extLst>
            <c:ext xmlns:c16="http://schemas.microsoft.com/office/drawing/2014/chart" uri="{C3380CC4-5D6E-409C-BE32-E72D297353CC}">
              <c16:uniqueId val="{00000004-B7DF-4B57-9C7E-4A44C51F5F33}"/>
            </c:ext>
          </c:extLst>
        </c:ser>
        <c:dLbls>
          <c:dLblPos val="outEnd"/>
          <c:showLegendKey val="0"/>
          <c:showVal val="1"/>
          <c:showCatName val="0"/>
          <c:showSerName val="0"/>
          <c:showPercent val="0"/>
          <c:showBubbleSize val="0"/>
        </c:dLbls>
        <c:gapWidth val="182"/>
        <c:axId val="591382232"/>
        <c:axId val="591382560"/>
      </c:barChart>
      <c:catAx>
        <c:axId val="5913822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382560"/>
        <c:crosses val="autoZero"/>
        <c:auto val="1"/>
        <c:lblAlgn val="ctr"/>
        <c:lblOffset val="100"/>
        <c:noMultiLvlLbl val="0"/>
      </c:catAx>
      <c:valAx>
        <c:axId val="591382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3822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F08AB912C1F41937E2673658C9D50" ma:contentTypeVersion="1" ma:contentTypeDescription="Create a new document." ma:contentTypeScope="" ma:versionID="263909addea0963bce6a56520e5ec6a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056BBA-01E9-4099-B810-FF5FA3FE21DE}">
  <ds:schemaRefs>
    <ds:schemaRef ds:uri="http://schemas.openxmlformats.org/officeDocument/2006/bibliography"/>
  </ds:schemaRefs>
</ds:datastoreItem>
</file>

<file path=customXml/itemProps2.xml><?xml version="1.0" encoding="utf-8"?>
<ds:datastoreItem xmlns:ds="http://schemas.openxmlformats.org/officeDocument/2006/customXml" ds:itemID="{1D401298-B28B-40A8-99BD-5DDE921FED75}"/>
</file>

<file path=customXml/itemProps3.xml><?xml version="1.0" encoding="utf-8"?>
<ds:datastoreItem xmlns:ds="http://schemas.openxmlformats.org/officeDocument/2006/customXml" ds:itemID="{A89EA5DF-5E2B-490E-93CC-9C34FC03ECA4}"/>
</file>

<file path=customXml/itemProps4.xml><?xml version="1.0" encoding="utf-8"?>
<ds:datastoreItem xmlns:ds="http://schemas.openxmlformats.org/officeDocument/2006/customXml" ds:itemID="{55FB9705-5FF7-4721-9680-30D770ADBAE6}"/>
</file>

<file path=docProps/app.xml><?xml version="1.0" encoding="utf-8"?>
<Properties xmlns="http://schemas.openxmlformats.org/officeDocument/2006/extended-properties" xmlns:vt="http://schemas.openxmlformats.org/officeDocument/2006/docPropsVTypes">
  <Template>Normal</Template>
  <TotalTime>5</TotalTime>
  <Pages>10</Pages>
  <Words>2200</Words>
  <Characters>12542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 Yunshi (MET)</dc:creator>
  <cp:keywords/>
  <dc:description/>
  <cp:lastModifiedBy>Platt, Julie (EDT)</cp:lastModifiedBy>
  <cp:revision>3</cp:revision>
  <cp:lastPrinted>2019-12-24T17:52:00Z</cp:lastPrinted>
  <dcterms:created xsi:type="dcterms:W3CDTF">2020-07-31T18:16:00Z</dcterms:created>
  <dcterms:modified xsi:type="dcterms:W3CDTF">2020-07-31T18:21:00Z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0x0101000FCF08AB912C1F41937E2673658C9D50</vt:lpwstr>
  </property>
</Properties>
</file>